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177" w:lineRule="auto"/>
        <w:ind w:left="792" w:right="832" w:firstLine="0"/>
        <w:jc w:val="center"/>
        <w:rPr>
          <w:rFonts w:hint="eastAsia" w:ascii="微软雅黑" w:hAnsi="微软雅黑" w:eastAsia="微软雅黑"/>
          <w:sz w:val="44"/>
        </w:rPr>
      </w:pPr>
      <w:r>
        <w:rPr>
          <w:rFonts w:hint="eastAsia" w:ascii="微软雅黑" w:hAnsi="微软雅黑" w:eastAsia="微软雅黑"/>
          <w:sz w:val="44"/>
        </w:rPr>
        <w:t>第五届“中国创翼”创业创新大赛江苏省选拔赛暨“创响江苏”创业创新大赛</w:t>
      </w:r>
    </w:p>
    <w:p>
      <w:pPr>
        <w:spacing w:before="0" w:line="660" w:lineRule="exact"/>
        <w:ind w:left="792" w:right="832" w:firstLine="0"/>
        <w:jc w:val="center"/>
        <w:rPr>
          <w:rFonts w:hint="eastAsia" w:ascii="微软雅黑" w:eastAsia="微软雅黑"/>
          <w:sz w:val="44"/>
        </w:rPr>
      </w:pPr>
      <w:r>
        <w:rPr>
          <w:rFonts w:hint="eastAsia" w:ascii="微软雅黑" w:eastAsia="微软雅黑"/>
          <w:sz w:val="44"/>
        </w:rPr>
        <w:t>南通市初赛实施细则</w:t>
      </w:r>
    </w:p>
    <w:p>
      <w:pPr>
        <w:pStyle w:val="4"/>
        <w:spacing w:before="5"/>
        <w:ind w:left="0"/>
        <w:rPr>
          <w:rFonts w:ascii="微软雅黑"/>
          <w:sz w:val="35"/>
        </w:rPr>
      </w:pPr>
    </w:p>
    <w:p>
      <w:pPr>
        <w:pStyle w:val="4"/>
        <w:spacing w:before="0" w:line="350" w:lineRule="auto"/>
        <w:ind w:right="517" w:firstLine="640"/>
        <w:jc w:val="both"/>
      </w:pPr>
      <w:r>
        <w:t>为确保第五届“中国创翼”创业创新大赛江苏省选拔赛暨“创响江苏”创业创新大赛南通市初赛成功举办，市级组委会依据省级大赛实施细则，结合本地实际，制定了南通市初赛实施细则，具体如下：</w:t>
      </w:r>
    </w:p>
    <w:p>
      <w:pPr>
        <w:pStyle w:val="4"/>
        <w:spacing w:before="5"/>
        <w:ind w:left="1027"/>
        <w:rPr>
          <w:rFonts w:hint="eastAsia" w:ascii="黑体" w:eastAsia="黑体"/>
        </w:rPr>
      </w:pPr>
      <w:bookmarkStart w:id="0" w:name="一、宣传发动"/>
      <w:bookmarkEnd w:id="0"/>
      <w:r>
        <w:rPr>
          <w:rFonts w:hint="eastAsia" w:ascii="黑体" w:eastAsia="黑体"/>
        </w:rPr>
        <w:t>一、宣传发动</w:t>
      </w:r>
    </w:p>
    <w:p>
      <w:pPr>
        <w:pStyle w:val="4"/>
        <w:ind w:left="1027"/>
      </w:pPr>
      <w:r>
        <w:t>时间：</w:t>
      </w:r>
      <w:r>
        <w:rPr>
          <w:rFonts w:ascii="Times New Roman" w:hAnsi="Times New Roman" w:eastAsia="Times New Roman"/>
        </w:rPr>
        <w:t xml:space="preserve">2022 </w:t>
      </w:r>
      <w:r>
        <w:t xml:space="preserve">年 </w:t>
      </w:r>
      <w:r>
        <w:rPr>
          <w:rFonts w:ascii="Times New Roman" w:hAnsi="Times New Roman" w:eastAsia="Times New Roman"/>
        </w:rPr>
        <w:t xml:space="preserve">4 </w:t>
      </w:r>
      <w:r>
        <w:t>月</w:t>
      </w:r>
      <w:r>
        <w:rPr>
          <w:rFonts w:ascii="Times New Roman" w:hAnsi="Times New Roman" w:eastAsia="Times New Roman"/>
        </w:rPr>
        <w:t xml:space="preserve">—5 </w:t>
      </w:r>
      <w:r>
        <w:t>月。</w:t>
      </w:r>
    </w:p>
    <w:p>
      <w:pPr>
        <w:pStyle w:val="4"/>
        <w:spacing w:line="350" w:lineRule="auto"/>
        <w:ind w:right="426" w:firstLine="640"/>
        <w:jc w:val="both"/>
      </w:pPr>
      <w:r>
        <w:rPr>
          <w:spacing w:val="-3"/>
          <w:w w:val="95"/>
        </w:rPr>
        <w:t>各地要深入辖区内各类创业孵化基地</w:t>
      </w:r>
      <w:r>
        <w:rPr>
          <w:w w:val="95"/>
        </w:rPr>
        <w:t>（园区</w:t>
      </w:r>
      <w:r>
        <w:rPr>
          <w:spacing w:val="-159"/>
          <w:w w:val="95"/>
        </w:rPr>
        <w:t>）</w:t>
      </w:r>
      <w:r>
        <w:rPr>
          <w:spacing w:val="-7"/>
          <w:w w:val="95"/>
        </w:rPr>
        <w:t xml:space="preserve">、各类创业服 </w:t>
      </w:r>
      <w:r>
        <w:rPr>
          <w:spacing w:val="1"/>
        </w:rPr>
        <w:t>务机构、高校和技工院校、街道</w:t>
      </w:r>
      <w:r>
        <w:rPr>
          <w:spacing w:val="5"/>
        </w:rPr>
        <w:t>（乡镇）</w:t>
      </w:r>
      <w:r>
        <w:t xml:space="preserve">以及对口援助地区， </w:t>
      </w:r>
      <w:r>
        <w:rPr>
          <w:spacing w:val="-1"/>
        </w:rPr>
        <w:t>充分利用各类媒体广泛宣传，扩大赛事社会知晓度，尽可能地发掘辖区内符合参赛条件的优质创业项目，积极发动其报名参</w:t>
      </w:r>
      <w:r>
        <w:t>赛。</w:t>
      </w:r>
    </w:p>
    <w:p>
      <w:pPr>
        <w:pStyle w:val="4"/>
        <w:spacing w:before="7" w:line="350" w:lineRule="auto"/>
        <w:ind w:right="429" w:firstLine="640"/>
      </w:pPr>
      <w:r>
        <w:rPr>
          <w:w w:val="95"/>
        </w:rPr>
        <w:t>各地需推荐主体赛制造业项目组、服务业项目组、专项赛</w:t>
      </w:r>
      <w:r>
        <w:t>青年创意项目、乡村振兴项目至少各 1 个。</w:t>
      </w:r>
    </w:p>
    <w:p>
      <w:pPr>
        <w:pStyle w:val="4"/>
        <w:spacing w:before="3"/>
        <w:ind w:left="1027"/>
        <w:rPr>
          <w:rFonts w:hint="eastAsia" w:ascii="黑体" w:eastAsia="黑体"/>
        </w:rPr>
      </w:pPr>
      <w:bookmarkStart w:id="1" w:name="二、报名审核"/>
      <w:bookmarkEnd w:id="1"/>
      <w:r>
        <w:rPr>
          <w:rFonts w:hint="eastAsia" w:ascii="黑体" w:eastAsia="黑体"/>
        </w:rPr>
        <w:t>二、报名审核</w:t>
      </w:r>
    </w:p>
    <w:p>
      <w:pPr>
        <w:pStyle w:val="4"/>
        <w:ind w:left="1027"/>
      </w:pPr>
      <w:bookmarkStart w:id="2" w:name="时间：2022年5月15日报名截止，5月20日市级审核截止。"/>
      <w:bookmarkEnd w:id="2"/>
      <w:r>
        <w:t>时间：</w:t>
      </w:r>
      <w:r>
        <w:rPr>
          <w:rFonts w:ascii="Times New Roman" w:eastAsia="Times New Roman"/>
        </w:rPr>
        <w:t xml:space="preserve">2022 </w:t>
      </w:r>
      <w:r>
        <w:t xml:space="preserve">年 </w:t>
      </w:r>
      <w:r>
        <w:rPr>
          <w:rFonts w:ascii="Times New Roman" w:eastAsia="Times New Roman"/>
        </w:rPr>
        <w:t xml:space="preserve">5 </w:t>
      </w:r>
      <w:r>
        <w:t xml:space="preserve">月 </w:t>
      </w:r>
      <w:r>
        <w:rPr>
          <w:rFonts w:ascii="Times New Roman" w:eastAsia="Times New Roman"/>
        </w:rPr>
        <w:t xml:space="preserve">15 </w:t>
      </w:r>
      <w:r>
        <w:t>日报名截止，</w:t>
      </w:r>
      <w:r>
        <w:rPr>
          <w:rFonts w:ascii="Times New Roman" w:eastAsia="Times New Roman"/>
        </w:rPr>
        <w:t xml:space="preserve">5 </w:t>
      </w:r>
      <w:r>
        <w:t xml:space="preserve">月 </w:t>
      </w:r>
      <w:r>
        <w:rPr>
          <w:rFonts w:ascii="Times New Roman" w:eastAsia="Times New Roman"/>
        </w:rPr>
        <w:t xml:space="preserve">20 </w:t>
      </w:r>
      <w:r>
        <w:t>日市级审核截</w:t>
      </w:r>
    </w:p>
    <w:p>
      <w:pPr>
        <w:pStyle w:val="4"/>
        <w:spacing w:before="8"/>
        <w:ind w:left="0"/>
        <w:rPr>
          <w:sz w:val="10"/>
        </w:rPr>
      </w:pPr>
    </w:p>
    <w:p>
      <w:pPr>
        <w:pStyle w:val="4"/>
        <w:spacing w:before="54"/>
      </w:pPr>
      <w:r>
        <w:t>止。</w:t>
      </w:r>
    </w:p>
    <w:p>
      <w:pPr>
        <w:pStyle w:val="4"/>
        <w:ind w:left="1027"/>
      </w:pPr>
      <w:bookmarkStart w:id="3" w:name="各单位应对报名项目进行资格初审，确保参赛条件及报名材料准确无误；需在报名截止日前"/>
      <w:bookmarkEnd w:id="3"/>
      <w:r>
        <w:rPr>
          <w:spacing w:val="2"/>
          <w:w w:val="95"/>
        </w:rPr>
        <w:t>各单位应对报名项目进行资格初审，确保参赛条件及报名</w:t>
      </w:r>
    </w:p>
    <w:p>
      <w:pPr>
        <w:pStyle w:val="4"/>
        <w:spacing w:before="8"/>
        <w:ind w:left="0"/>
        <w:rPr>
          <w:sz w:val="10"/>
        </w:rPr>
      </w:pPr>
    </w:p>
    <w:p>
      <w:pPr>
        <w:pStyle w:val="4"/>
        <w:spacing w:before="54"/>
      </w:pPr>
      <w:r>
        <w:rPr>
          <w:w w:val="95"/>
        </w:rPr>
        <w:t>材料准确无误；需在报名截止日前将本辖区报名项目报市级组</w:t>
      </w:r>
    </w:p>
    <w:p>
      <w:pPr>
        <w:spacing w:after="0"/>
        <w:sectPr>
          <w:footerReference r:id="rId3" w:type="default"/>
          <w:type w:val="continuous"/>
          <w:pgSz w:w="11910" w:h="16840"/>
          <w:pgMar w:top="1440" w:right="1160" w:bottom="1480" w:left="1200" w:header="720" w:footer="1287" w:gutter="0"/>
          <w:pgNumType w:start="1"/>
        </w:sectPr>
      </w:pPr>
    </w:p>
    <w:p>
      <w:pPr>
        <w:pStyle w:val="4"/>
        <w:spacing w:before="94"/>
      </w:pPr>
      <w:r>
        <w:t>委会办公室审核，市级审核通过后报省复审。</w:t>
      </w:r>
    </w:p>
    <w:p>
      <w:pPr>
        <w:pStyle w:val="4"/>
        <w:spacing w:line="350" w:lineRule="auto"/>
        <w:ind w:right="426" w:firstLine="640"/>
        <w:jc w:val="both"/>
      </w:pPr>
      <w:bookmarkStart w:id="4" w:name="省级组委会对市级审核通过的项目进行省级复审，复审通过方可参加市级赛。复审结果由省"/>
      <w:bookmarkEnd w:id="4"/>
      <w:r>
        <w:rPr>
          <w:spacing w:val="2"/>
          <w:w w:val="95"/>
        </w:rPr>
        <w:t>省级组委会对市级审核通过的项目进行省级复审，复审通</w:t>
      </w:r>
      <w:r>
        <w:rPr>
          <w:spacing w:val="-18"/>
        </w:rPr>
        <w:t xml:space="preserve">过方可参加市级赛。复审结果由省级组委会于 </w:t>
      </w:r>
      <w:r>
        <w:rPr>
          <w:rFonts w:ascii="Times New Roman" w:hAnsi="Times New Roman" w:eastAsia="Times New Roman"/>
        </w:rPr>
        <w:t>5</w:t>
      </w:r>
      <w:r>
        <w:rPr>
          <w:rFonts w:ascii="Times New Roman" w:hAnsi="Times New Roman" w:eastAsia="Times New Roman"/>
          <w:spacing w:val="-20"/>
        </w:rPr>
        <w:t xml:space="preserve"> </w:t>
      </w:r>
      <w:r>
        <w:rPr>
          <w:spacing w:val="-49"/>
        </w:rPr>
        <w:t xml:space="preserve">月 </w:t>
      </w:r>
      <w:r>
        <w:rPr>
          <w:rFonts w:ascii="Times New Roman" w:hAnsi="Times New Roman" w:eastAsia="Times New Roman"/>
        </w:rPr>
        <w:t>25</w:t>
      </w:r>
      <w:r>
        <w:rPr>
          <w:rFonts w:ascii="Times New Roman" w:hAnsi="Times New Roman" w:eastAsia="Times New Roman"/>
          <w:spacing w:val="-20"/>
        </w:rPr>
        <w:t xml:space="preserve"> </w:t>
      </w:r>
      <w:r>
        <w:rPr>
          <w:spacing w:val="-33"/>
        </w:rPr>
        <w:t>日前在“创响江苏”微信公众号上予以公布。</w:t>
      </w:r>
    </w:p>
    <w:p>
      <w:pPr>
        <w:pStyle w:val="4"/>
        <w:spacing w:before="4"/>
        <w:ind w:left="1027"/>
        <w:rPr>
          <w:rFonts w:hint="eastAsia" w:ascii="黑体" w:eastAsia="黑体"/>
        </w:rPr>
      </w:pPr>
      <w:bookmarkStart w:id="5" w:name="三、评委初评"/>
      <w:bookmarkEnd w:id="5"/>
      <w:r>
        <w:rPr>
          <w:rFonts w:hint="eastAsia" w:ascii="黑体" w:eastAsia="黑体"/>
        </w:rPr>
        <w:t>三、评委初评</w:t>
      </w:r>
    </w:p>
    <w:p>
      <w:pPr>
        <w:pStyle w:val="4"/>
        <w:ind w:left="1027"/>
        <w:jc w:val="both"/>
      </w:pPr>
      <w:r>
        <w:t>时间：</w:t>
      </w:r>
      <w:r>
        <w:rPr>
          <w:rFonts w:ascii="Times New Roman" w:eastAsia="Times New Roman"/>
        </w:rPr>
        <w:t xml:space="preserve">2022 </w:t>
      </w:r>
      <w:r>
        <w:t xml:space="preserve">年 </w:t>
      </w:r>
      <w:r>
        <w:rPr>
          <w:rFonts w:ascii="Times New Roman" w:eastAsia="Times New Roman"/>
        </w:rPr>
        <w:t xml:space="preserve">5 </w:t>
      </w:r>
      <w:r>
        <w:t xml:space="preserve">月 </w:t>
      </w:r>
      <w:r>
        <w:rPr>
          <w:rFonts w:ascii="Times New Roman" w:eastAsia="Times New Roman"/>
        </w:rPr>
        <w:t xml:space="preserve">31 </w:t>
      </w:r>
      <w:r>
        <w:t>日前。</w:t>
      </w:r>
    </w:p>
    <w:p>
      <w:pPr>
        <w:pStyle w:val="4"/>
        <w:spacing w:line="350" w:lineRule="auto"/>
        <w:ind w:right="426" w:firstLine="640"/>
        <w:jc w:val="both"/>
      </w:pPr>
      <w:r>
        <w:rPr>
          <w:spacing w:val="2"/>
          <w:w w:val="95"/>
        </w:rPr>
        <w:t xml:space="preserve">市级组委会将组织评审小组，根据报名材料对参赛项目进 </w:t>
      </w:r>
      <w:r>
        <w:rPr>
          <w:spacing w:val="-1"/>
        </w:rPr>
        <w:t xml:space="preserve">行初评。主体赛参赛项目按组别根据初评得分分别降序排列， </w:t>
      </w:r>
      <w:r>
        <w:t>各取前十名晋级市级决赛。</w:t>
      </w:r>
    </w:p>
    <w:p>
      <w:pPr>
        <w:pStyle w:val="4"/>
        <w:spacing w:before="4" w:line="350" w:lineRule="auto"/>
        <w:ind w:right="426" w:firstLine="640"/>
        <w:jc w:val="both"/>
      </w:pPr>
      <w:r>
        <w:rPr>
          <w:spacing w:val="2"/>
          <w:w w:val="95"/>
        </w:rPr>
        <w:t xml:space="preserve">晋级市级决赛的参赛项目所在地应与项目方充分沟通，确 </w:t>
      </w:r>
      <w:r>
        <w:rPr>
          <w:spacing w:val="-1"/>
        </w:rPr>
        <w:t>保参赛项目按时参赛。如有项目不能参赛，其所在地赛事联络</w:t>
      </w:r>
      <w:r>
        <w:t>员应及时报告市级组委会办公室。</w:t>
      </w:r>
    </w:p>
    <w:p>
      <w:pPr>
        <w:pStyle w:val="4"/>
        <w:spacing w:before="4" w:line="350" w:lineRule="auto"/>
        <w:ind w:right="265" w:firstLine="640"/>
      </w:pPr>
      <w:r>
        <w:rPr>
          <w:spacing w:val="-7"/>
        </w:rPr>
        <w:t xml:space="preserve">晋级市级决赛的项目，参赛资料可沿用报名时提交的资料， </w:t>
      </w:r>
      <w:r>
        <w:t>也可在原有资料基础上加以修改、完善。如有修改、完善，应</w:t>
      </w:r>
      <w:r>
        <w:rPr>
          <w:spacing w:val="-8"/>
        </w:rPr>
        <w:t xml:space="preserve">在确定晋级资格后 </w:t>
      </w:r>
      <w:r>
        <w:rPr>
          <w:rFonts w:ascii="Times New Roman" w:eastAsia="Times New Roman"/>
        </w:rPr>
        <w:t xml:space="preserve">5 </w:t>
      </w:r>
      <w:r>
        <w:t>日内将修改、完善后的完整资料经所在地赛事联络员报市级组委会办公室，逾期不收。</w:t>
      </w:r>
    </w:p>
    <w:p>
      <w:pPr>
        <w:pStyle w:val="4"/>
        <w:spacing w:before="6"/>
        <w:ind w:left="1027"/>
        <w:rPr>
          <w:rFonts w:hint="eastAsia" w:ascii="黑体" w:eastAsia="黑体"/>
        </w:rPr>
      </w:pPr>
      <w:bookmarkStart w:id="6" w:name="四、市级决赛"/>
      <w:bookmarkEnd w:id="6"/>
      <w:r>
        <w:rPr>
          <w:rFonts w:hint="eastAsia" w:ascii="黑体" w:eastAsia="黑体"/>
        </w:rPr>
        <w:t>四、市级决赛</w:t>
      </w:r>
    </w:p>
    <w:p>
      <w:pPr>
        <w:pStyle w:val="4"/>
        <w:ind w:left="1027"/>
        <w:jc w:val="both"/>
      </w:pPr>
      <w:r>
        <w:t>时间：</w:t>
      </w:r>
      <w:r>
        <w:rPr>
          <w:rFonts w:ascii="Times New Roman" w:eastAsia="Times New Roman"/>
        </w:rPr>
        <w:t xml:space="preserve">2022 </w:t>
      </w:r>
      <w:r>
        <w:t xml:space="preserve">年 </w:t>
      </w:r>
      <w:r>
        <w:rPr>
          <w:rFonts w:ascii="Times New Roman" w:eastAsia="Times New Roman"/>
        </w:rPr>
        <w:t xml:space="preserve">6 </w:t>
      </w:r>
      <w:r>
        <w:t xml:space="preserve">月 </w:t>
      </w:r>
      <w:r>
        <w:rPr>
          <w:rFonts w:ascii="Times New Roman" w:eastAsia="Times New Roman"/>
        </w:rPr>
        <w:t xml:space="preserve">15 </w:t>
      </w:r>
      <w:r>
        <w:t>日前完成。</w:t>
      </w:r>
    </w:p>
    <w:p>
      <w:pPr>
        <w:pStyle w:val="3"/>
      </w:pPr>
      <w:bookmarkStart w:id="7" w:name="（一）竞赛方式"/>
      <w:bookmarkEnd w:id="7"/>
      <w:r>
        <w:t>（一）竞赛方式</w:t>
      </w:r>
    </w:p>
    <w:p>
      <w:pPr>
        <w:pStyle w:val="8"/>
        <w:numPr>
          <w:ilvl w:val="0"/>
          <w:numId w:val="1"/>
        </w:numPr>
        <w:tabs>
          <w:tab w:val="left" w:pos="1428"/>
        </w:tabs>
        <w:spacing w:before="190" w:after="0" w:line="350" w:lineRule="auto"/>
        <w:ind w:left="386" w:right="265" w:firstLine="640"/>
        <w:jc w:val="left"/>
        <w:rPr>
          <w:sz w:val="32"/>
        </w:rPr>
      </w:pPr>
      <w:r>
        <w:rPr>
          <w:b/>
          <w:spacing w:val="-19"/>
          <w:w w:val="95"/>
          <w:sz w:val="32"/>
        </w:rPr>
        <w:t>主体赛。</w:t>
      </w:r>
      <w:r>
        <w:rPr>
          <w:spacing w:val="-9"/>
          <w:w w:val="95"/>
          <w:sz w:val="32"/>
        </w:rPr>
        <w:t xml:space="preserve">分为制造业项目组、服务业项目组两个竞赛组， </w:t>
      </w:r>
      <w:r>
        <w:rPr>
          <w:spacing w:val="-9"/>
          <w:sz w:val="32"/>
        </w:rPr>
        <w:t>采取项目路演方式举办。</w:t>
      </w:r>
    </w:p>
    <w:p>
      <w:pPr>
        <w:pStyle w:val="8"/>
        <w:numPr>
          <w:ilvl w:val="0"/>
          <w:numId w:val="1"/>
        </w:numPr>
        <w:tabs>
          <w:tab w:val="left" w:pos="1428"/>
        </w:tabs>
        <w:spacing w:before="3" w:after="0" w:line="240" w:lineRule="auto"/>
        <w:ind w:left="1428" w:right="0" w:hanging="401"/>
        <w:jc w:val="left"/>
        <w:rPr>
          <w:sz w:val="32"/>
        </w:rPr>
      </w:pPr>
      <w:r>
        <w:rPr>
          <w:b/>
          <w:sz w:val="32"/>
        </w:rPr>
        <w:t>专项赛。</w:t>
      </w:r>
      <w:r>
        <w:rPr>
          <w:sz w:val="32"/>
        </w:rPr>
        <w:t>分为青年创意专项赛、乡村振兴专项赛，选择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160" w:bottom="1560" w:left="1200" w:header="0" w:footer="1287" w:gutter="0"/>
        </w:sectPr>
      </w:pPr>
    </w:p>
    <w:p>
      <w:pPr>
        <w:pStyle w:val="4"/>
        <w:spacing w:before="94"/>
      </w:pPr>
      <w:r>
        <w:t>项目路演或专家集中评审其中一种方式进行评比。</w:t>
      </w:r>
    </w:p>
    <w:p>
      <w:pPr>
        <w:pStyle w:val="3"/>
      </w:pPr>
      <w:bookmarkStart w:id="8" w:name="（二）晋级规则"/>
      <w:bookmarkEnd w:id="8"/>
      <w:r>
        <w:t>（二）晋级规则</w:t>
      </w:r>
    </w:p>
    <w:p>
      <w:pPr>
        <w:pStyle w:val="4"/>
        <w:spacing w:line="350" w:lineRule="auto"/>
        <w:ind w:right="426" w:firstLine="640"/>
        <w:jc w:val="both"/>
      </w:pPr>
      <w:r>
        <w:t xml:space="preserve">推荐市级决赛主体赛、专项赛各组得分排名第 </w:t>
      </w:r>
      <w:r>
        <w:rPr>
          <w:rFonts w:ascii="Times New Roman" w:eastAsia="Times New Roman"/>
        </w:rPr>
        <w:t xml:space="preserve">1 </w:t>
      </w:r>
      <w:r>
        <w:t>名晋级省级决赛。</w:t>
      </w:r>
    </w:p>
    <w:p>
      <w:pPr>
        <w:pStyle w:val="4"/>
        <w:spacing w:before="3" w:line="350" w:lineRule="auto"/>
        <w:ind w:right="426" w:firstLine="640"/>
        <w:jc w:val="both"/>
      </w:pPr>
      <w:r>
        <w:rPr>
          <w:spacing w:val="2"/>
          <w:w w:val="95"/>
        </w:rPr>
        <w:t xml:space="preserve">晋级省级决赛的参赛项目所在地应与项目方充分沟通，确 </w:t>
      </w:r>
      <w:r>
        <w:rPr>
          <w:spacing w:val="-1"/>
        </w:rPr>
        <w:t>保项目按时参赛。如晋级项目不能参赛，其所在地赛事联络员</w:t>
      </w:r>
      <w:r>
        <w:rPr>
          <w:spacing w:val="-28"/>
        </w:rPr>
        <w:t xml:space="preserve">应在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41"/>
        </w:rPr>
        <w:t xml:space="preserve">月 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5"/>
        </w:rPr>
        <w:t>日前书面报告市级组委会办公室。市级组委会将按市级决赛得分排名顺延，指定其它项目晋级省级决赛。</w:t>
      </w:r>
    </w:p>
    <w:p>
      <w:pPr>
        <w:pStyle w:val="3"/>
        <w:spacing w:before="5"/>
      </w:pPr>
      <w:bookmarkStart w:id="9" w:name="（三）评委管理"/>
      <w:bookmarkEnd w:id="9"/>
      <w:r>
        <w:t>（三）评委管理</w:t>
      </w:r>
    </w:p>
    <w:p>
      <w:pPr>
        <w:pStyle w:val="4"/>
        <w:ind w:left="1027"/>
        <w:jc w:val="both"/>
      </w:pPr>
      <w:r>
        <w:t xml:space="preserve">主体赛制造业项目组、服务业项目组、专项赛分别由 </w:t>
      </w:r>
      <w:r>
        <w:rPr>
          <w:rFonts w:ascii="Times New Roman" w:eastAsia="Times New Roman"/>
        </w:rPr>
        <w:t xml:space="preserve">5 </w:t>
      </w:r>
      <w:r>
        <w:t>位</w:t>
      </w:r>
    </w:p>
    <w:p>
      <w:pPr>
        <w:pStyle w:val="4"/>
        <w:spacing w:line="350" w:lineRule="auto"/>
        <w:ind w:right="426"/>
        <w:jc w:val="both"/>
      </w:pPr>
      <w:r>
        <w:rPr>
          <w:spacing w:val="-6"/>
        </w:rPr>
        <w:t xml:space="preserve">评委组成评审小组，其中确定 </w:t>
      </w:r>
      <w:r>
        <w:rPr>
          <w:rFonts w:ascii="Times New Roman" w:hAnsi="Times New Roman" w:eastAsia="Times New Roman"/>
        </w:rPr>
        <w:t xml:space="preserve">1 </w:t>
      </w:r>
      <w:r>
        <w:t>位担任组长，在评审工作开始</w:t>
      </w:r>
      <w:r>
        <w:rPr>
          <w:spacing w:val="-16"/>
        </w:rPr>
        <w:t>前签署《第五届“中国创翼”创业创新大赛江苏省选拔赛暨“创</w:t>
      </w:r>
      <w:r>
        <w:rPr>
          <w:spacing w:val="-22"/>
        </w:rPr>
        <w:t>响江苏”创业创新大赛南通市初赛评委承诺书》。</w:t>
      </w:r>
    </w:p>
    <w:p>
      <w:pPr>
        <w:pStyle w:val="4"/>
        <w:spacing w:before="4" w:line="350" w:lineRule="auto"/>
        <w:ind w:right="426" w:firstLine="640"/>
        <w:jc w:val="both"/>
      </w:pPr>
      <w:r>
        <w:rPr>
          <w:spacing w:val="2"/>
          <w:w w:val="95"/>
        </w:rPr>
        <w:t xml:space="preserve">为保证评审结果的公正、公平，大赛期间，评委不得与参 </w:t>
      </w:r>
      <w:r>
        <w:rPr>
          <w:spacing w:val="-1"/>
        </w:rPr>
        <w:t>赛项目方进行私下接触和沟通。评委通过赛事获得的关于赛事和项目的核心信息、评分结果等，在未经市级组委会允许的情况下，不得私自泄露。一旦出现违规行为，取消其本次赛事评</w:t>
      </w:r>
      <w:r>
        <w:t>委资格。</w:t>
      </w:r>
    </w:p>
    <w:p>
      <w:pPr>
        <w:pStyle w:val="3"/>
        <w:spacing w:before="7"/>
      </w:pPr>
      <w:bookmarkStart w:id="10" w:name="（四）现场流程"/>
      <w:bookmarkEnd w:id="10"/>
      <w:r>
        <w:t>（四）现场流程</w:t>
      </w:r>
    </w:p>
    <w:p>
      <w:pPr>
        <w:spacing w:before="190"/>
        <w:ind w:left="1027" w:right="0" w:firstLine="0"/>
        <w:jc w:val="left"/>
        <w:rPr>
          <w:b/>
          <w:sz w:val="32"/>
        </w:rPr>
      </w:pPr>
      <w:r>
        <w:rPr>
          <w:rFonts w:ascii="Times New Roman" w:eastAsia="Times New Roman"/>
          <w:b/>
          <w:sz w:val="32"/>
        </w:rPr>
        <w:t>1</w:t>
      </w:r>
      <w:r>
        <w:rPr>
          <w:b/>
          <w:sz w:val="32"/>
        </w:rPr>
        <w:t>、选手报到</w:t>
      </w:r>
    </w:p>
    <w:p>
      <w:pPr>
        <w:pStyle w:val="4"/>
        <w:spacing w:line="350" w:lineRule="auto"/>
        <w:ind w:right="194" w:firstLine="640"/>
      </w:pPr>
      <w:r>
        <w:t>工作人员根据报名材料，核对项目参赛选手有效身份证件， 身份证件不合规者不得参赛。</w:t>
      </w:r>
    </w:p>
    <w:p>
      <w:pPr>
        <w:spacing w:after="0" w:line="350" w:lineRule="auto"/>
        <w:sectPr>
          <w:pgSz w:w="11910" w:h="16840"/>
          <w:pgMar w:top="1580" w:right="1160" w:bottom="1560" w:left="1200" w:header="0" w:footer="1287" w:gutter="0"/>
        </w:sectPr>
      </w:pPr>
    </w:p>
    <w:p>
      <w:pPr>
        <w:pStyle w:val="3"/>
        <w:spacing w:before="94"/>
        <w:rPr>
          <w:rFonts w:hint="eastAsia" w:ascii="仿宋" w:eastAsia="仿宋"/>
        </w:rPr>
      </w:pPr>
      <w:r>
        <w:rPr>
          <w:rFonts w:ascii="Times New Roman" w:eastAsia="Times New Roman"/>
        </w:rPr>
        <w:t>2</w:t>
      </w:r>
      <w:r>
        <w:rPr>
          <w:rFonts w:hint="eastAsia" w:ascii="仿宋" w:eastAsia="仿宋"/>
        </w:rPr>
        <w:t>、确定竞赛顺序</w:t>
      </w:r>
    </w:p>
    <w:p>
      <w:pPr>
        <w:pStyle w:val="4"/>
        <w:spacing w:line="350" w:lineRule="auto"/>
        <w:ind w:right="426" w:firstLine="640"/>
        <w:jc w:val="both"/>
      </w:pPr>
      <w:r>
        <w:t xml:space="preserve">项目参赛选手（任意 </w:t>
      </w:r>
      <w:r>
        <w:rPr>
          <w:rFonts w:ascii="Times New Roman" w:eastAsia="Times New Roman"/>
        </w:rPr>
        <w:t xml:space="preserve">1 </w:t>
      </w:r>
      <w:r>
        <w:t>位）凭本人有效身份证件，按规定时间（另行通知）到达比赛现场，根据评委初评阶段公布的晋级名次由高到低顺序进行抽签，抽签结果即为竞赛顺序。各单位领队应与项目参赛选手保持密切联系，确保其按规定时间到达抽签地点进行抽签，项目参赛选手因故不能参加抽签，可委托领队代为抽签。项目参赛选手、受托领队未在规定时间到达抽签地点进行抽签，视为项目参赛选手主动放弃竞赛。</w:t>
      </w:r>
    </w:p>
    <w:p>
      <w:pPr>
        <w:pStyle w:val="3"/>
        <w:spacing w:before="10"/>
        <w:rPr>
          <w:rFonts w:hint="eastAsia" w:ascii="仿宋" w:eastAsia="仿宋"/>
        </w:rPr>
      </w:pPr>
      <w:r>
        <w:rPr>
          <w:rFonts w:ascii="Times New Roman" w:eastAsia="Times New Roman"/>
        </w:rPr>
        <w:t>3</w:t>
      </w:r>
      <w:r>
        <w:rPr>
          <w:rFonts w:hint="eastAsia" w:ascii="仿宋" w:eastAsia="仿宋"/>
        </w:rPr>
        <w:t>、竞赛程序</w:t>
      </w:r>
    </w:p>
    <w:p>
      <w:pPr>
        <w:pStyle w:val="4"/>
        <w:ind w:left="1027"/>
      </w:pPr>
      <w:r>
        <w:t>主体赛（制造业项目组和服务业项目组）</w:t>
      </w:r>
    </w:p>
    <w:p>
      <w:pPr>
        <w:pStyle w:val="8"/>
        <w:numPr>
          <w:ilvl w:val="0"/>
          <w:numId w:val="2"/>
        </w:numPr>
        <w:tabs>
          <w:tab w:val="left" w:pos="1407"/>
        </w:tabs>
        <w:spacing w:before="190" w:after="0" w:line="240" w:lineRule="auto"/>
        <w:ind w:left="1406" w:right="0" w:hanging="380"/>
        <w:jc w:val="left"/>
        <w:rPr>
          <w:sz w:val="32"/>
        </w:rPr>
      </w:pPr>
      <w:r>
        <w:rPr>
          <w:spacing w:val="6"/>
          <w:sz w:val="32"/>
        </w:rPr>
        <w:t>竞赛方式。以“</w:t>
      </w:r>
      <w:r>
        <w:rPr>
          <w:rFonts w:ascii="Times New Roman" w:hAnsi="Times New Roman" w:eastAsia="Times New Roman"/>
          <w:spacing w:val="3"/>
          <w:sz w:val="32"/>
        </w:rPr>
        <w:t>6+5+1</w:t>
      </w:r>
      <w:r>
        <w:rPr>
          <w:spacing w:val="-2"/>
          <w:sz w:val="32"/>
        </w:rPr>
        <w:t xml:space="preserve">”的模式进行，即项目路演 </w:t>
      </w:r>
      <w:r>
        <w:rPr>
          <w:rFonts w:ascii="Times New Roman" w:hAnsi="Times New Roman" w:eastAsia="Times New Roman"/>
          <w:sz w:val="32"/>
        </w:rPr>
        <w:t>6</w:t>
      </w:r>
      <w:r>
        <w:rPr>
          <w:rFonts w:ascii="Times New Roman" w:hAnsi="Times New Roman" w:eastAsia="Times New Roman"/>
          <w:spacing w:val="4"/>
          <w:sz w:val="32"/>
        </w:rPr>
        <w:t xml:space="preserve"> </w:t>
      </w:r>
      <w:r>
        <w:rPr>
          <w:sz w:val="32"/>
        </w:rPr>
        <w:t>分</w:t>
      </w:r>
    </w:p>
    <w:p>
      <w:pPr>
        <w:pStyle w:val="4"/>
      </w:pPr>
      <w:r>
        <w:t xml:space="preserve">钟、评委提问 </w:t>
      </w:r>
      <w:r>
        <w:rPr>
          <w:rFonts w:ascii="Times New Roman" w:eastAsia="Times New Roman"/>
        </w:rPr>
        <w:t xml:space="preserve">5 </w:t>
      </w:r>
      <w:r>
        <w:t xml:space="preserve">分钟、评委评分 </w:t>
      </w:r>
      <w:r>
        <w:rPr>
          <w:rFonts w:ascii="Times New Roman" w:eastAsia="Times New Roman"/>
        </w:rPr>
        <w:t xml:space="preserve">1 </w:t>
      </w:r>
      <w:r>
        <w:t>分钟。</w:t>
      </w:r>
    </w:p>
    <w:p>
      <w:pPr>
        <w:pStyle w:val="8"/>
        <w:numPr>
          <w:ilvl w:val="0"/>
          <w:numId w:val="2"/>
        </w:numPr>
        <w:tabs>
          <w:tab w:val="left" w:pos="1402"/>
        </w:tabs>
        <w:spacing w:before="190" w:after="0" w:line="350" w:lineRule="auto"/>
        <w:ind w:left="386" w:right="426" w:firstLine="640"/>
        <w:jc w:val="both"/>
        <w:rPr>
          <w:sz w:val="32"/>
        </w:rPr>
      </w:pPr>
      <w:r>
        <w:rPr>
          <w:sz w:val="32"/>
        </w:rPr>
        <w:t>项目路演。项目代表进行阐述、</w:t>
      </w:r>
      <w:r>
        <w:rPr>
          <w:rFonts w:ascii="Times New Roman" w:eastAsia="Times New Roman"/>
          <w:sz w:val="32"/>
        </w:rPr>
        <w:t>PPT</w:t>
      </w:r>
      <w:r>
        <w:rPr>
          <w:rFonts w:ascii="Times New Roman" w:eastAsia="Times New Roman"/>
          <w:spacing w:val="15"/>
          <w:sz w:val="32"/>
        </w:rPr>
        <w:t xml:space="preserve"> </w:t>
      </w:r>
      <w:r>
        <w:rPr>
          <w:sz w:val="32"/>
        </w:rPr>
        <w:t>播放、产品现场展</w:t>
      </w:r>
      <w:r>
        <w:rPr>
          <w:spacing w:val="-1"/>
          <w:sz w:val="32"/>
        </w:rPr>
        <w:t>示等形式作项目介绍，在规定的时间内简洁、客观呈现项目优势，避免出现夸大和伪造事实的情况。项目代表须对提供的参</w:t>
      </w:r>
      <w:r>
        <w:rPr>
          <w:sz w:val="32"/>
        </w:rPr>
        <w:t>赛资料和项目路演内容的真实性负责。</w:t>
      </w:r>
    </w:p>
    <w:p>
      <w:pPr>
        <w:pStyle w:val="8"/>
        <w:numPr>
          <w:ilvl w:val="0"/>
          <w:numId w:val="2"/>
        </w:numPr>
        <w:tabs>
          <w:tab w:val="left" w:pos="1402"/>
        </w:tabs>
        <w:spacing w:before="5" w:after="0" w:line="350" w:lineRule="auto"/>
        <w:ind w:left="386" w:right="426" w:firstLine="640"/>
        <w:jc w:val="both"/>
        <w:rPr>
          <w:sz w:val="32"/>
        </w:rPr>
      </w:pPr>
      <w:r>
        <w:rPr>
          <w:sz w:val="32"/>
        </w:rPr>
        <w:t>评委提问。评委结合路演情况和评分表进行提问。原则</w:t>
      </w:r>
      <w:r>
        <w:rPr>
          <w:spacing w:val="-6"/>
          <w:sz w:val="32"/>
        </w:rPr>
        <w:t xml:space="preserve">上每个项目单个评委最多提问 </w:t>
      </w:r>
      <w:r>
        <w:rPr>
          <w:rFonts w:ascii="Times New Roman" w:eastAsia="Times New Roman"/>
          <w:sz w:val="32"/>
        </w:rPr>
        <w:t>2</w:t>
      </w:r>
      <w:r>
        <w:rPr>
          <w:rFonts w:ascii="Times New Roman" w:eastAsia="Times New Roman"/>
          <w:spacing w:val="-6"/>
          <w:sz w:val="32"/>
        </w:rPr>
        <w:t xml:space="preserve"> </w:t>
      </w:r>
      <w:r>
        <w:rPr>
          <w:sz w:val="32"/>
        </w:rPr>
        <w:t>个问题，便于全体评委比较全面了解项目，从而给出更为客观的评审分数。</w:t>
      </w:r>
    </w:p>
    <w:p>
      <w:pPr>
        <w:pStyle w:val="4"/>
        <w:spacing w:before="4" w:line="350" w:lineRule="auto"/>
        <w:ind w:right="426" w:firstLine="640"/>
      </w:pPr>
      <w:r>
        <w:rPr>
          <w:spacing w:val="2"/>
          <w:w w:val="95"/>
        </w:rPr>
        <w:t xml:space="preserve">竞赛现场配备工作人员、电子设备，提醒选手、评委竞赛 </w:t>
      </w:r>
      <w:r>
        <w:t>时间，避免超时。</w:t>
      </w:r>
    </w:p>
    <w:p>
      <w:pPr>
        <w:pStyle w:val="4"/>
        <w:spacing w:before="3"/>
        <w:ind w:left="1027"/>
      </w:pPr>
      <w:r>
        <w:t>项目展示、评委提问选手作答环节，均需在规定时间内完</w:t>
      </w:r>
    </w:p>
    <w:p>
      <w:pPr>
        <w:spacing w:after="0"/>
        <w:sectPr>
          <w:pgSz w:w="11910" w:h="16840"/>
          <w:pgMar w:top="1580" w:right="1160" w:bottom="1560" w:left="1200" w:header="0" w:footer="1287" w:gutter="0"/>
        </w:sectPr>
      </w:pPr>
    </w:p>
    <w:p>
      <w:pPr>
        <w:pStyle w:val="4"/>
        <w:spacing w:before="94" w:line="350" w:lineRule="auto"/>
        <w:ind w:right="426"/>
        <w:jc w:val="both"/>
      </w:pPr>
      <w:r>
        <w:t xml:space="preserve">成，如规定时间未完成的，工作人员提示该环节结束，竞赛进入下一环节。如项目路演 </w:t>
      </w:r>
      <w:r>
        <w:rPr>
          <w:rFonts w:ascii="Times New Roman" w:eastAsia="Times New Roman"/>
        </w:rPr>
        <w:t xml:space="preserve">6 </w:t>
      </w:r>
      <w:r>
        <w:t>分钟仍未结束，工作人员手动停止播放。</w:t>
      </w:r>
    </w:p>
    <w:p>
      <w:pPr>
        <w:pStyle w:val="8"/>
        <w:numPr>
          <w:ilvl w:val="0"/>
          <w:numId w:val="2"/>
        </w:numPr>
        <w:tabs>
          <w:tab w:val="left" w:pos="1402"/>
        </w:tabs>
        <w:spacing w:before="4" w:after="0" w:line="350" w:lineRule="auto"/>
        <w:ind w:left="386" w:right="426" w:firstLine="640"/>
        <w:jc w:val="both"/>
        <w:rPr>
          <w:sz w:val="32"/>
        </w:rPr>
      </w:pPr>
      <w:r>
        <w:rPr>
          <w:sz w:val="32"/>
        </w:rPr>
        <w:t>评委评分。评委根据项目参赛资料（市级组委会提前提</w:t>
      </w:r>
      <w:r>
        <w:rPr>
          <w:spacing w:val="3"/>
          <w:sz w:val="32"/>
        </w:rPr>
        <w:t>供评委</w:t>
      </w:r>
      <w:r>
        <w:rPr>
          <w:spacing w:val="5"/>
          <w:sz w:val="32"/>
        </w:rPr>
        <w:t>）</w:t>
      </w:r>
      <w:r>
        <w:rPr>
          <w:spacing w:val="-1"/>
          <w:sz w:val="32"/>
        </w:rPr>
        <w:t>和项目路演、作答情况，对照评分表逐项打分，并签名确认。评委对总评分如有涂改，需在涂改后的总评分处签名</w:t>
      </w:r>
      <w:r>
        <w:rPr>
          <w:sz w:val="32"/>
        </w:rPr>
        <w:t>确认。</w:t>
      </w:r>
    </w:p>
    <w:p>
      <w:pPr>
        <w:pStyle w:val="8"/>
        <w:numPr>
          <w:ilvl w:val="0"/>
          <w:numId w:val="2"/>
        </w:numPr>
        <w:tabs>
          <w:tab w:val="left" w:pos="375"/>
        </w:tabs>
        <w:spacing w:before="6" w:after="0" w:line="240" w:lineRule="auto"/>
        <w:ind w:left="1401" w:right="426" w:hanging="1402"/>
        <w:jc w:val="right"/>
        <w:rPr>
          <w:sz w:val="32"/>
        </w:rPr>
      </w:pPr>
      <w:r>
        <w:rPr>
          <w:spacing w:val="-11"/>
          <w:sz w:val="32"/>
        </w:rPr>
        <w:t xml:space="preserve">计分方法。将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6"/>
          <w:sz w:val="32"/>
        </w:rPr>
        <w:t xml:space="preserve"> </w:t>
      </w:r>
      <w:r>
        <w:rPr>
          <w:spacing w:val="-5"/>
          <w:sz w:val="32"/>
        </w:rPr>
        <w:t xml:space="preserve">位评委对同一项目的总评分去掉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6"/>
          <w:sz w:val="32"/>
        </w:rPr>
        <w:t xml:space="preserve"> </w:t>
      </w:r>
      <w:r>
        <w:rPr>
          <w:sz w:val="32"/>
        </w:rPr>
        <w:t>个最</w:t>
      </w:r>
    </w:p>
    <w:p>
      <w:pPr>
        <w:pStyle w:val="4"/>
        <w:ind w:left="0" w:right="426"/>
        <w:jc w:val="right"/>
      </w:pPr>
      <w:r>
        <w:rPr>
          <w:spacing w:val="-13"/>
        </w:rPr>
        <w:t xml:space="preserve">高分，去掉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1"/>
        </w:rPr>
        <w:t>个最低分，取其余评委的算术平均分</w:t>
      </w:r>
      <w:r>
        <w:rPr>
          <w:spacing w:val="5"/>
        </w:rPr>
        <w:t>（</w:t>
      </w:r>
      <w:r>
        <w:rPr>
          <w:spacing w:val="2"/>
        </w:rPr>
        <w:t>保留小数</w:t>
      </w:r>
    </w:p>
    <w:p>
      <w:pPr>
        <w:pStyle w:val="4"/>
        <w:ind w:left="0" w:right="426"/>
        <w:jc w:val="right"/>
      </w:pPr>
      <w:r>
        <w:rPr>
          <w:spacing w:val="-28"/>
        </w:rPr>
        <w:t xml:space="preserve">点后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7"/>
        </w:rPr>
        <w:t xml:space="preserve"> </w:t>
      </w:r>
      <w:r>
        <w:rPr>
          <w:spacing w:val="5"/>
        </w:rPr>
        <w:t>位）</w:t>
      </w:r>
      <w:r>
        <w:t>为该项目路演最终得分。如遇两位或以上评委同时</w:t>
      </w:r>
    </w:p>
    <w:p>
      <w:pPr>
        <w:pStyle w:val="4"/>
        <w:spacing w:line="350" w:lineRule="auto"/>
        <w:ind w:right="426"/>
      </w:pPr>
      <w:r>
        <w:t xml:space="preserve">打出最低或最高分，只去除 </w:t>
      </w:r>
      <w:r>
        <w:rPr>
          <w:rFonts w:ascii="Times New Roman" w:eastAsia="Times New Roman"/>
        </w:rPr>
        <w:t xml:space="preserve">1 </w:t>
      </w:r>
      <w:r>
        <w:t>个最低或最高分。若评委填写的总评分与分项加总不同，计分以总评分为准。</w:t>
      </w:r>
    </w:p>
    <w:p>
      <w:pPr>
        <w:pStyle w:val="8"/>
        <w:numPr>
          <w:ilvl w:val="0"/>
          <w:numId w:val="2"/>
        </w:numPr>
        <w:tabs>
          <w:tab w:val="left" w:pos="1402"/>
        </w:tabs>
        <w:spacing w:before="2" w:after="0" w:line="350" w:lineRule="auto"/>
        <w:ind w:left="386" w:right="265" w:firstLine="640"/>
        <w:jc w:val="left"/>
        <w:rPr>
          <w:sz w:val="32"/>
        </w:rPr>
      </w:pPr>
      <w:r>
        <w:rPr>
          <w:sz w:val="32"/>
        </w:rPr>
        <w:t>公布成绩。根据比赛的进度，结合技术手段实现即时公</w:t>
      </w:r>
      <w:r>
        <w:rPr>
          <w:spacing w:val="-8"/>
          <w:sz w:val="32"/>
        </w:rPr>
        <w:t>布项目得分。分组竞赛全部结束后，公布所有项目得分及排名。</w:t>
      </w:r>
    </w:p>
    <w:p>
      <w:pPr>
        <w:pStyle w:val="4"/>
        <w:spacing w:before="3"/>
        <w:ind w:left="1027"/>
      </w:pPr>
      <w:r>
        <w:t>专项赛</w:t>
      </w:r>
      <w:r>
        <w:rPr>
          <w:rFonts w:ascii="Times New Roman" w:eastAsia="Times New Roman"/>
        </w:rPr>
        <w:t>(</w:t>
      </w:r>
      <w:r>
        <w:t>青年创意专项赛和乡村振兴专项赛）</w:t>
      </w:r>
    </w:p>
    <w:p>
      <w:pPr>
        <w:pStyle w:val="8"/>
        <w:numPr>
          <w:ilvl w:val="0"/>
          <w:numId w:val="3"/>
        </w:numPr>
        <w:tabs>
          <w:tab w:val="left" w:pos="1828"/>
        </w:tabs>
        <w:spacing w:before="190" w:after="0" w:line="350" w:lineRule="auto"/>
        <w:ind w:left="386" w:right="424" w:firstLine="640"/>
        <w:jc w:val="both"/>
        <w:rPr>
          <w:sz w:val="32"/>
        </w:rPr>
      </w:pPr>
      <w:r>
        <w:rPr>
          <w:spacing w:val="-6"/>
          <w:sz w:val="32"/>
        </w:rPr>
        <w:t>竞赛方式。选择项目路演或专家集中评审其中一种</w:t>
      </w:r>
      <w:r>
        <w:rPr>
          <w:w w:val="95"/>
          <w:sz w:val="32"/>
        </w:rPr>
        <w:t xml:space="preserve">方式进行评比。项目路演按照主体赛竞赛方式评审；专家集中 </w:t>
      </w:r>
      <w:r>
        <w:rPr>
          <w:spacing w:val="-4"/>
          <w:sz w:val="32"/>
        </w:rPr>
        <w:t>线上评审，办法如下：</w:t>
      </w:r>
    </w:p>
    <w:p>
      <w:pPr>
        <w:pStyle w:val="8"/>
        <w:numPr>
          <w:ilvl w:val="0"/>
          <w:numId w:val="3"/>
        </w:numPr>
        <w:tabs>
          <w:tab w:val="left" w:pos="1828"/>
        </w:tabs>
        <w:spacing w:before="4" w:after="0" w:line="350" w:lineRule="auto"/>
        <w:ind w:left="386" w:right="426" w:firstLine="640"/>
        <w:jc w:val="both"/>
        <w:rPr>
          <w:sz w:val="32"/>
        </w:rPr>
      </w:pPr>
      <w:r>
        <w:rPr>
          <w:spacing w:val="-7"/>
          <w:sz w:val="32"/>
        </w:rPr>
        <w:t>评委评分。评委根据项目参赛资料，对照评分表逐</w:t>
      </w:r>
      <w:r>
        <w:rPr>
          <w:w w:val="95"/>
          <w:sz w:val="32"/>
        </w:rPr>
        <w:t xml:space="preserve">项打分，并签名确认。评委对总评分如有涂改，需在涂改后的 </w:t>
      </w:r>
      <w:r>
        <w:rPr>
          <w:spacing w:val="-4"/>
          <w:sz w:val="32"/>
        </w:rPr>
        <w:t>总评分处签名确认。</w:t>
      </w:r>
    </w:p>
    <w:p>
      <w:pPr>
        <w:pStyle w:val="8"/>
        <w:numPr>
          <w:ilvl w:val="0"/>
          <w:numId w:val="3"/>
        </w:numPr>
        <w:tabs>
          <w:tab w:val="left" w:pos="1828"/>
        </w:tabs>
        <w:spacing w:before="5" w:after="0" w:line="240" w:lineRule="auto"/>
        <w:ind w:left="1827" w:right="0" w:hanging="801"/>
        <w:jc w:val="both"/>
        <w:rPr>
          <w:sz w:val="32"/>
        </w:rPr>
      </w:pPr>
      <w:r>
        <w:rPr>
          <w:spacing w:val="-17"/>
          <w:sz w:val="32"/>
        </w:rPr>
        <w:t xml:space="preserve">计分方法。将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pacing w:val="-6"/>
          <w:sz w:val="32"/>
        </w:rPr>
        <w:t xml:space="preserve">位评委对同一项目的总评分去掉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z w:val="32"/>
        </w:rPr>
        <w:t>个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top="1580" w:right="1160" w:bottom="1560" w:left="1200" w:header="0" w:footer="1287" w:gutter="0"/>
        </w:sectPr>
      </w:pPr>
    </w:p>
    <w:p>
      <w:pPr>
        <w:pStyle w:val="4"/>
        <w:spacing w:before="94"/>
      </w:pPr>
      <w:r>
        <w:rPr>
          <w:spacing w:val="-11"/>
        </w:rPr>
        <w:t xml:space="preserve">最高分，去掉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1"/>
        </w:rPr>
        <w:t>个最低分，取其余评委的算术平均分</w:t>
      </w:r>
      <w:r>
        <w:rPr>
          <w:spacing w:val="5"/>
        </w:rPr>
        <w:t>（</w:t>
      </w:r>
      <w:r>
        <w:rPr>
          <w:spacing w:val="1"/>
        </w:rPr>
        <w:t>保留小</w:t>
      </w:r>
    </w:p>
    <w:p>
      <w:pPr>
        <w:pStyle w:val="4"/>
      </w:pPr>
      <w:r>
        <w:rPr>
          <w:spacing w:val="-20"/>
        </w:rPr>
        <w:t xml:space="preserve">数点后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7"/>
        </w:rPr>
        <w:t xml:space="preserve"> </w:t>
      </w:r>
      <w:r>
        <w:rPr>
          <w:spacing w:val="5"/>
        </w:rPr>
        <w:t>位）</w:t>
      </w:r>
      <w:r>
        <w:t>为该项目路演最终得分。如遇两位或以上评委同</w:t>
      </w:r>
    </w:p>
    <w:p>
      <w:pPr>
        <w:pStyle w:val="4"/>
        <w:spacing w:line="350" w:lineRule="auto"/>
        <w:ind w:right="426"/>
      </w:pPr>
      <w:r>
        <w:t xml:space="preserve">时打出最低或最高分，只去除 </w:t>
      </w:r>
      <w:r>
        <w:rPr>
          <w:rFonts w:ascii="Times New Roman" w:eastAsia="Times New Roman"/>
        </w:rPr>
        <w:t xml:space="preserve">1 </w:t>
      </w:r>
      <w:r>
        <w:t>个最低或最高分。若评委填写的总评分与分项加总不同，计分以总评分为准。</w:t>
      </w:r>
    </w:p>
    <w:p>
      <w:pPr>
        <w:pStyle w:val="8"/>
        <w:numPr>
          <w:ilvl w:val="0"/>
          <w:numId w:val="3"/>
        </w:numPr>
        <w:tabs>
          <w:tab w:val="left" w:pos="1828"/>
        </w:tabs>
        <w:spacing w:before="3" w:after="0" w:line="350" w:lineRule="auto"/>
        <w:ind w:left="386" w:right="424" w:firstLine="640"/>
        <w:jc w:val="left"/>
        <w:rPr>
          <w:sz w:val="32"/>
        </w:rPr>
      </w:pPr>
      <w:r>
        <w:rPr>
          <w:spacing w:val="-6"/>
          <w:sz w:val="32"/>
        </w:rPr>
        <w:t>公布得分。在主体赛竞赛全部结束后，公布专项赛所有项目得分及排名。</w:t>
      </w:r>
    </w:p>
    <w:p>
      <w:pPr>
        <w:pStyle w:val="3"/>
        <w:spacing w:before="2"/>
        <w:rPr>
          <w:rFonts w:hint="eastAsia" w:ascii="仿宋" w:eastAsia="仿宋"/>
        </w:rPr>
      </w:pPr>
      <w:r>
        <w:rPr>
          <w:rFonts w:ascii="Times New Roman" w:eastAsia="Times New Roman"/>
        </w:rPr>
        <w:t>4</w:t>
      </w:r>
      <w:r>
        <w:rPr>
          <w:rFonts w:hint="eastAsia" w:ascii="仿宋" w:eastAsia="仿宋"/>
        </w:rPr>
        <w:t>、奖项设置</w:t>
      </w:r>
    </w:p>
    <w:p>
      <w:pPr>
        <w:pStyle w:val="4"/>
        <w:spacing w:line="350" w:lineRule="auto"/>
        <w:ind w:right="358" w:firstLine="640"/>
        <w:jc w:val="both"/>
      </w:pPr>
      <w:r>
        <w:rPr>
          <w:spacing w:val="2"/>
        </w:rPr>
        <w:t>主体赛根据每组路演得分由高到低排名，分别评出制造业</w:t>
      </w:r>
      <w:r>
        <w:rPr>
          <w:spacing w:val="-4"/>
        </w:rPr>
        <w:t xml:space="preserve">项目组和服务业项目组一等奖各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3"/>
        </w:rPr>
        <w:t xml:space="preserve"> </w:t>
      </w:r>
      <w:r>
        <w:t>名（</w:t>
      </w:r>
      <w:r>
        <w:rPr>
          <w:spacing w:val="-11"/>
        </w:rPr>
        <w:t xml:space="preserve">每组得分排名第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3"/>
        </w:rPr>
        <w:t xml:space="preserve"> </w:t>
      </w:r>
      <w:r>
        <w:t>位</w:t>
      </w:r>
      <w:r>
        <w:rPr>
          <w:spacing w:val="-159"/>
        </w:rPr>
        <w:t>）</w:t>
      </w:r>
      <w:r>
        <w:t>、</w:t>
      </w:r>
      <w:r>
        <w:rPr>
          <w:spacing w:val="-15"/>
        </w:rPr>
        <w:t xml:space="preserve">二等奖各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5"/>
        </w:rPr>
        <w:t>名（</w:t>
      </w:r>
      <w:r>
        <w:rPr>
          <w:spacing w:val="-9"/>
        </w:rPr>
        <w:t xml:space="preserve">每组得分排名第 </w:t>
      </w:r>
      <w:r>
        <w:rPr>
          <w:rFonts w:ascii="Times New Roman" w:eastAsia="Times New Roman"/>
          <w:spacing w:val="3"/>
        </w:rPr>
        <w:t>2</w:t>
      </w:r>
      <w:r>
        <w:rPr>
          <w:spacing w:val="5"/>
        </w:rPr>
        <w:t>、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5"/>
        </w:rPr>
        <w:t>位</w:t>
      </w:r>
      <w:r>
        <w:rPr>
          <w:spacing w:val="-156"/>
        </w:rPr>
        <w:t>）</w:t>
      </w:r>
      <w:r>
        <w:rPr>
          <w:spacing w:val="-12"/>
        </w:rPr>
        <w:t xml:space="preserve">、三等奖各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5"/>
        </w:rPr>
        <w:t>名（</w:t>
      </w:r>
      <w:r>
        <w:t>每</w:t>
      </w:r>
      <w:r>
        <w:rPr>
          <w:spacing w:val="-12"/>
        </w:rPr>
        <w:t xml:space="preserve">组得分排名第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41"/>
        </w:rPr>
        <w:t xml:space="preserve">至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-2"/>
        </w:rPr>
        <w:t xml:space="preserve"> </w:t>
      </w:r>
      <w:r>
        <w:t>位</w:t>
      </w:r>
      <w:r>
        <w:rPr>
          <w:spacing w:val="-161"/>
        </w:rPr>
        <w:t>）</w:t>
      </w:r>
      <w:r>
        <w:rPr>
          <w:spacing w:val="-20"/>
        </w:rPr>
        <w:t xml:space="preserve">、优胜奖各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34"/>
        </w:rPr>
        <w:t>名</w:t>
      </w:r>
      <w:r>
        <w:t>（</w:t>
      </w:r>
      <w:r>
        <w:rPr>
          <w:spacing w:val="-11"/>
        </w:rPr>
        <w:t xml:space="preserve">每组得分排名第 </w:t>
      </w:r>
      <w:r>
        <w:rPr>
          <w:rFonts w:ascii="Times New Roman" w:eastAsia="Times New Roman"/>
        </w:rPr>
        <w:t>7</w:t>
      </w:r>
      <w:r>
        <w:rPr>
          <w:rFonts w:ascii="Times New Roman" w:eastAsia="Times New Roman"/>
          <w:spacing w:val="-1"/>
        </w:rPr>
        <w:t xml:space="preserve"> </w:t>
      </w:r>
      <w:r>
        <w:t>至</w:t>
      </w:r>
    </w:p>
    <w:p>
      <w:pPr>
        <w:pStyle w:val="4"/>
        <w:spacing w:before="6"/>
        <w:jc w:val="both"/>
      </w:pP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11"/>
        </w:rPr>
        <w:t xml:space="preserve"> </w:t>
      </w:r>
      <w:r>
        <w:t>位</w:t>
      </w:r>
      <w:r>
        <w:rPr>
          <w:spacing w:val="-159"/>
        </w:rPr>
        <w:t>）</w:t>
      </w:r>
      <w:r>
        <w:rPr>
          <w:spacing w:val="-13"/>
        </w:rPr>
        <w:t>。专项赛根据专家评审得分由高到低排名，分别评出青年</w:t>
      </w:r>
    </w:p>
    <w:p>
      <w:pPr>
        <w:pStyle w:val="4"/>
        <w:spacing w:line="350" w:lineRule="auto"/>
        <w:ind w:right="426"/>
        <w:jc w:val="both"/>
      </w:pPr>
      <w:r>
        <w:rPr>
          <w:spacing w:val="-5"/>
        </w:rPr>
        <w:t xml:space="preserve">创意和乡村振兴专项赛一、二、三等奖各 </w:t>
      </w:r>
      <w:r>
        <w:rPr>
          <w:rFonts w:ascii="Times New Roman" w:eastAsia="Times New Roman"/>
        </w:rPr>
        <w:t xml:space="preserve">1 </w:t>
      </w:r>
      <w:r>
        <w:rPr>
          <w:spacing w:val="5"/>
        </w:rPr>
        <w:t>名（</w:t>
      </w:r>
      <w:r>
        <w:t>得分排名各组</w:t>
      </w:r>
      <w:r>
        <w:rPr>
          <w:spacing w:val="-40"/>
        </w:rPr>
        <w:t xml:space="preserve">第 </w:t>
      </w:r>
      <w:r>
        <w:rPr>
          <w:rFonts w:ascii="Times New Roman" w:eastAsia="Times New Roman"/>
        </w:rPr>
        <w:t>1</w:t>
      </w:r>
      <w:r>
        <w:t>、</w:t>
      </w:r>
      <w:r>
        <w:rPr>
          <w:rFonts w:ascii="Times New Roman" w:eastAsia="Times New Roman"/>
        </w:rPr>
        <w:t>2</w:t>
      </w:r>
      <w:r>
        <w:t>、</w:t>
      </w:r>
      <w:r>
        <w:rPr>
          <w:rFonts w:ascii="Times New Roman" w:eastAsia="Times New Roman"/>
        </w:rPr>
        <w:t xml:space="preserve">3 </w:t>
      </w:r>
      <w:r>
        <w:t>位</w:t>
      </w:r>
      <w:r>
        <w:rPr>
          <w:spacing w:val="-159"/>
        </w:rPr>
        <w:t>）</w:t>
      </w:r>
      <w:r>
        <w:t>。</w:t>
      </w:r>
    </w:p>
    <w:p>
      <w:pPr>
        <w:pStyle w:val="4"/>
        <w:spacing w:before="3" w:line="350" w:lineRule="auto"/>
        <w:ind w:right="426" w:firstLine="640"/>
        <w:jc w:val="both"/>
      </w:pPr>
      <w:r>
        <w:rPr>
          <w:spacing w:val="2"/>
          <w:w w:val="95"/>
        </w:rPr>
        <w:t xml:space="preserve">如遇两个或两个以上项目得分相同，影响名次的确定，则 </w:t>
      </w:r>
      <w:r>
        <w:rPr>
          <w:spacing w:val="-1"/>
        </w:rPr>
        <w:t>将项目得分计算到小数点后三位。如得分仍相同，则由所有在</w:t>
      </w:r>
      <w:r>
        <w:rPr>
          <w:spacing w:val="-7"/>
        </w:rPr>
        <w:t>场评委现场讨论决定，并共同签署《市级赛获奖确认书》。</w:t>
      </w:r>
    </w:p>
    <w:p>
      <w:pPr>
        <w:pStyle w:val="4"/>
        <w:spacing w:before="4" w:line="350" w:lineRule="auto"/>
        <w:ind w:right="426" w:firstLine="640"/>
        <w:jc w:val="both"/>
      </w:pPr>
      <w:r>
        <w:rPr>
          <w:spacing w:val="2"/>
          <w:w w:val="95"/>
        </w:rPr>
        <w:t xml:space="preserve">市级组委会为获得主体赛一、二、三等奖及优胜奖项目颁 </w:t>
      </w:r>
      <w:r>
        <w:rPr>
          <w:spacing w:val="-11"/>
        </w:rPr>
        <w:t xml:space="preserve">发奖状，并对一、二、三等奖给予 </w:t>
      </w:r>
      <w:r>
        <w:rPr>
          <w:rFonts w:ascii="Times New Roman" w:eastAsia="Times New Roman"/>
        </w:rPr>
        <w:t>10000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-6"/>
        </w:rPr>
        <w:t>元、</w:t>
      </w:r>
      <w:r>
        <w:rPr>
          <w:rFonts w:ascii="Times New Roman" w:eastAsia="Times New Roman"/>
        </w:rPr>
        <w:t>6000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-6"/>
        </w:rPr>
        <w:t>元、</w:t>
      </w:r>
      <w:r>
        <w:rPr>
          <w:rFonts w:ascii="Times New Roman" w:eastAsia="Times New Roman"/>
        </w:rPr>
        <w:t>3000</w:t>
      </w:r>
      <w:r>
        <w:rPr>
          <w:rFonts w:ascii="Times New Roman" w:eastAsia="Times New Roman"/>
          <w:spacing w:val="-4"/>
        </w:rPr>
        <w:t xml:space="preserve"> </w:t>
      </w:r>
      <w:r>
        <w:t>元</w:t>
      </w:r>
      <w:r>
        <w:rPr>
          <w:spacing w:val="-4"/>
        </w:rPr>
        <w:t xml:space="preserve">的奖金；为获得专项赛一、二、三等奖颁发奖状，并给予 </w:t>
      </w:r>
      <w:r>
        <w:rPr>
          <w:rFonts w:ascii="Times New Roman" w:eastAsia="Times New Roman"/>
        </w:rPr>
        <w:t xml:space="preserve">5000 </w:t>
      </w:r>
      <w:r>
        <w:rPr>
          <w:spacing w:val="-12"/>
        </w:rPr>
        <w:t>元、</w:t>
      </w:r>
      <w:r>
        <w:rPr>
          <w:rFonts w:ascii="Times New Roman" w:eastAsia="Times New Roman"/>
        </w:rPr>
        <w:t>3000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-12"/>
        </w:rPr>
        <w:t>元、</w:t>
      </w:r>
      <w:r>
        <w:rPr>
          <w:rFonts w:ascii="Times New Roman" w:eastAsia="Times New Roman"/>
        </w:rPr>
        <w:t>1000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-5"/>
        </w:rPr>
        <w:t>元的奖励</w:t>
      </w:r>
      <w:r>
        <w:t>（获奖参赛主体已在市场监管部门</w:t>
      </w:r>
      <w:r>
        <w:rPr>
          <w:spacing w:val="-1"/>
        </w:rPr>
        <w:t>或民政部门登记注册的，奖金发放到登记注册单位；获奖参赛</w:t>
      </w:r>
    </w:p>
    <w:p>
      <w:pPr>
        <w:spacing w:after="0" w:line="350" w:lineRule="auto"/>
        <w:jc w:val="both"/>
        <w:sectPr>
          <w:pgSz w:w="11910" w:h="16840"/>
          <w:pgMar w:top="1580" w:right="1160" w:bottom="1560" w:left="1200" w:header="0" w:footer="1287" w:gutter="0"/>
        </w:sectPr>
      </w:pPr>
    </w:p>
    <w:p>
      <w:pPr>
        <w:pStyle w:val="4"/>
        <w:spacing w:before="94" w:line="350" w:lineRule="auto"/>
        <w:ind w:right="105"/>
      </w:pPr>
      <w:bookmarkStart w:id="11" w:name="附件1"/>
      <w:bookmarkEnd w:id="11"/>
      <w:r>
        <w:t xml:space="preserve">主体尚未在市场监管部门或民政部门履行法定登记手续的，奖 </w:t>
      </w:r>
      <w:r>
        <w:rPr>
          <w:w w:val="95"/>
        </w:rPr>
        <w:t>金发放到项目第一创始人银行账户</w:t>
      </w:r>
      <w:r>
        <w:rPr>
          <w:spacing w:val="-159"/>
          <w:w w:val="95"/>
        </w:rPr>
        <w:t>）</w:t>
      </w:r>
      <w:r>
        <w:rPr>
          <w:spacing w:val="-9"/>
          <w:w w:val="95"/>
        </w:rPr>
        <w:t xml:space="preserve">。对赛事期间组织发动得力、 </w:t>
      </w:r>
      <w:r>
        <w:t>参赛项目数量较多、按时上报资料、积极配合市级组委会做好</w:t>
      </w:r>
      <w:r>
        <w:rPr>
          <w:spacing w:val="2"/>
        </w:rPr>
        <w:t>各阶段赛事相关工作的县</w:t>
      </w:r>
      <w:r>
        <w:rPr>
          <w:spacing w:val="5"/>
        </w:rPr>
        <w:t>（</w:t>
      </w:r>
      <w:r>
        <w:rPr>
          <w:spacing w:val="3"/>
        </w:rPr>
        <w:t>市、区</w:t>
      </w:r>
      <w:r>
        <w:rPr>
          <w:spacing w:val="5"/>
        </w:rPr>
        <w:t>）</w:t>
      </w:r>
      <w:r>
        <w:rPr>
          <w:spacing w:val="1"/>
        </w:rPr>
        <w:t>人力资源和社会保障局、驻通高校创业指导分中心，由市级组委会授予优秀组织奖。</w:t>
      </w:r>
    </w:p>
    <w:p>
      <w:pPr>
        <w:pStyle w:val="3"/>
        <w:spacing w:before="7"/>
      </w:pPr>
      <w:bookmarkStart w:id="12" w:name="五、报名材料要求"/>
      <w:bookmarkEnd w:id="12"/>
      <w:r>
        <w:t>五、报名材料要求</w:t>
      </w:r>
    </w:p>
    <w:p>
      <w:pPr>
        <w:pStyle w:val="4"/>
        <w:spacing w:line="350" w:lineRule="auto"/>
        <w:ind w:right="424" w:firstLine="640"/>
        <w:jc w:val="both"/>
      </w:pPr>
      <w:r>
        <w:rPr>
          <w:rFonts w:ascii="Times New Roman" w:hAnsi="Times New Roman" w:eastAsia="Times New Roman"/>
        </w:rPr>
        <w:t xml:space="preserve">2022 </w:t>
      </w:r>
      <w:r>
        <w:rPr>
          <w:spacing w:val="-41"/>
        </w:rPr>
        <w:t xml:space="preserve">年 </w:t>
      </w:r>
      <w:r>
        <w:rPr>
          <w:rFonts w:ascii="Times New Roman" w:hAnsi="Times New Roman" w:eastAsia="Times New Roman"/>
        </w:rPr>
        <w:t xml:space="preserve">5 </w:t>
      </w:r>
      <w:r>
        <w:rPr>
          <w:spacing w:val="-42"/>
        </w:rPr>
        <w:t xml:space="preserve">月 </w:t>
      </w:r>
      <w:r>
        <w:rPr>
          <w:rFonts w:ascii="Times New Roman" w:hAnsi="Times New Roman" w:eastAsia="Times New Roman"/>
        </w:rPr>
        <w:t xml:space="preserve">15 </w:t>
      </w:r>
      <w:r>
        <w:rPr>
          <w:spacing w:val="-15"/>
        </w:rPr>
        <w:t>日前，各县</w:t>
      </w:r>
      <w:r>
        <w:t>（</w:t>
      </w:r>
      <w:r>
        <w:rPr>
          <w:spacing w:val="-12"/>
        </w:rPr>
        <w:t>市、区</w:t>
      </w:r>
      <w:r>
        <w:rPr>
          <w:spacing w:val="-36"/>
        </w:rPr>
        <w:t>）</w:t>
      </w:r>
      <w:r>
        <w:t>人力资源和社会保障</w:t>
      </w:r>
      <w:r>
        <w:rPr>
          <w:spacing w:val="-1"/>
        </w:rPr>
        <w:t>局、驻通高校创业指导分中心，根据《第五届“中国创翼”创</w:t>
      </w:r>
      <w:r>
        <w:rPr>
          <w:w w:val="95"/>
        </w:rPr>
        <w:t xml:space="preserve">业创新大赛江苏省选拔赛暨“创响江苏”创业创新大赛南通市 </w:t>
      </w:r>
      <w:r>
        <w:rPr>
          <w:spacing w:val="-15"/>
        </w:rPr>
        <w:t>初赛项目报名资料清单》</w:t>
      </w:r>
      <w:r>
        <w:t>（</w:t>
      </w:r>
      <w:r>
        <w:rPr>
          <w:spacing w:val="-27"/>
        </w:rPr>
        <w:t xml:space="preserve">附件 </w:t>
      </w:r>
      <w:r>
        <w:rPr>
          <w:rFonts w:ascii="Times New Roman" w:hAnsi="Times New Roman" w:eastAsia="Times New Roman"/>
        </w:rPr>
        <w:t>2</w:t>
      </w:r>
      <w:r>
        <w:t>）提交报名材料，逾期不予受理。</w:t>
      </w:r>
    </w:p>
    <w:p>
      <w:pPr>
        <w:pStyle w:val="4"/>
        <w:spacing w:before="7" w:line="350" w:lineRule="auto"/>
        <w:ind w:right="424" w:firstLine="640"/>
        <w:jc w:val="both"/>
      </w:pPr>
      <w:r>
        <w:rPr>
          <w:spacing w:val="2"/>
          <w:w w:val="95"/>
        </w:rPr>
        <w:t xml:space="preserve">市级组委会将对报名项目的参赛资格和报名材料的形式进 </w:t>
      </w:r>
      <w:r>
        <w:rPr>
          <w:spacing w:val="-1"/>
        </w:rPr>
        <w:t>行审核，凡不符合报名条件或报名材料形式不正确的，一律退</w:t>
      </w:r>
      <w:r>
        <w:rPr>
          <w:spacing w:val="-11"/>
        </w:rPr>
        <w:t>回。报名材料形式不正确被退回的，严格按照</w:t>
      </w:r>
      <w:r>
        <w:t>（</w:t>
      </w:r>
      <w:r>
        <w:rPr>
          <w:spacing w:val="-30"/>
        </w:rPr>
        <w:t xml:space="preserve">附件 </w:t>
      </w:r>
      <w:r>
        <w:rPr>
          <w:rFonts w:ascii="Times New Roman" w:eastAsia="Times New Roman"/>
          <w:spacing w:val="-18"/>
        </w:rPr>
        <w:t>2</w:t>
      </w:r>
      <w:r>
        <w:rPr>
          <w:spacing w:val="-18"/>
        </w:rPr>
        <w:t>）</w:t>
      </w:r>
      <w:r>
        <w:t>的要求重新整理后可再次上报，再次提交超过截止日期的不予受理。</w:t>
      </w:r>
    </w:p>
    <w:p>
      <w:pPr>
        <w:pStyle w:val="4"/>
        <w:spacing w:before="3"/>
        <w:ind w:left="0"/>
        <w:rPr>
          <w:sz w:val="47"/>
        </w:rPr>
      </w:pPr>
    </w:p>
    <w:p>
      <w:pPr>
        <w:pStyle w:val="4"/>
        <w:spacing w:before="0"/>
      </w:pPr>
      <w:r>
        <w:t>附件：</w:t>
      </w:r>
    </w:p>
    <w:p>
      <w:pPr>
        <w:pStyle w:val="8"/>
        <w:numPr>
          <w:ilvl w:val="0"/>
          <w:numId w:val="4"/>
        </w:numPr>
        <w:tabs>
          <w:tab w:val="left" w:pos="628"/>
        </w:tabs>
        <w:spacing w:before="190" w:after="0" w:line="350" w:lineRule="auto"/>
        <w:ind w:left="386" w:right="268" w:firstLine="0"/>
        <w:jc w:val="left"/>
        <w:rPr>
          <w:sz w:val="32"/>
        </w:rPr>
      </w:pPr>
      <w:r>
        <w:rPr>
          <w:spacing w:val="-19"/>
          <w:w w:val="95"/>
          <w:sz w:val="32"/>
        </w:rPr>
        <w:t xml:space="preserve">第五届“中国创翼”创业创新大赛江苏省选拔赛暨“创响江苏” </w:t>
      </w:r>
      <w:r>
        <w:rPr>
          <w:spacing w:val="-19"/>
          <w:sz w:val="32"/>
        </w:rPr>
        <w:t>创业创新大赛南通市初赛项目推荐表</w:t>
      </w:r>
    </w:p>
    <w:p>
      <w:pPr>
        <w:pStyle w:val="8"/>
        <w:numPr>
          <w:ilvl w:val="0"/>
          <w:numId w:val="4"/>
        </w:numPr>
        <w:tabs>
          <w:tab w:val="left" w:pos="628"/>
        </w:tabs>
        <w:spacing w:before="3" w:after="0" w:line="350" w:lineRule="auto"/>
        <w:ind w:left="386" w:right="268" w:firstLine="0"/>
        <w:jc w:val="left"/>
        <w:rPr>
          <w:sz w:val="32"/>
        </w:rPr>
      </w:pPr>
      <w:r>
        <w:rPr>
          <w:spacing w:val="-19"/>
          <w:w w:val="95"/>
          <w:sz w:val="32"/>
        </w:rPr>
        <w:t xml:space="preserve">第五届“中国创翼”创业创新大赛江苏省选拔赛暨“创响江苏” </w:t>
      </w:r>
      <w:r>
        <w:rPr>
          <w:spacing w:val="-19"/>
          <w:sz w:val="32"/>
        </w:rPr>
        <w:t>创业创新大赛南通市初赛项目报名资料清单</w:t>
      </w:r>
    </w:p>
    <w:p>
      <w:pPr>
        <w:spacing w:after="0" w:line="350" w:lineRule="auto"/>
        <w:jc w:val="left"/>
        <w:rPr>
          <w:sz w:val="32"/>
        </w:rPr>
        <w:sectPr>
          <w:pgSz w:w="11910" w:h="16840"/>
          <w:pgMar w:top="1580" w:right="1160" w:bottom="1560" w:left="1200" w:header="0" w:footer="1287" w:gutter="0"/>
        </w:sectPr>
      </w:pPr>
    </w:p>
    <w:p>
      <w:pPr>
        <w:pStyle w:val="4"/>
        <w:spacing w:before="35"/>
      </w:pPr>
      <w:r>
        <w:t>附件 1</w:t>
      </w:r>
    </w:p>
    <w:p>
      <w:pPr>
        <w:pStyle w:val="4"/>
        <w:spacing w:before="2"/>
        <w:ind w:left="0"/>
        <w:rPr>
          <w:sz w:val="37"/>
        </w:rPr>
      </w:pPr>
    </w:p>
    <w:p>
      <w:pPr>
        <w:pStyle w:val="2"/>
        <w:spacing w:line="242" w:lineRule="auto"/>
        <w:ind w:firstLine="360"/>
        <w:jc w:val="left"/>
      </w:pPr>
      <w:r>
        <w:t xml:space="preserve">第五届“中国创翼”创业创新大赛江苏省选拔赛 </w:t>
      </w:r>
      <w:r>
        <w:rPr>
          <w:spacing w:val="-1"/>
        </w:rPr>
        <w:t>暨“创响江苏”创业创新大赛南通市初赛项目推荐表</w:t>
      </w:r>
    </w:p>
    <w:p>
      <w:pPr>
        <w:spacing w:before="172" w:after="35"/>
        <w:ind w:left="792" w:right="829" w:firstLine="0"/>
        <w:jc w:val="center"/>
        <w:rPr>
          <w:sz w:val="30"/>
        </w:rPr>
      </w:pPr>
      <w:r>
        <w:rPr>
          <w:sz w:val="30"/>
        </w:rPr>
        <w:t>（XXX 推荐）</w:t>
      </w: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1178"/>
        <w:gridCol w:w="1276"/>
        <w:gridCol w:w="850"/>
        <w:gridCol w:w="709"/>
        <w:gridCol w:w="709"/>
        <w:gridCol w:w="850"/>
        <w:gridCol w:w="1276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10" w:type="dxa"/>
            <w:gridSpan w:val="2"/>
          </w:tcPr>
          <w:p>
            <w:pPr>
              <w:pStyle w:val="9"/>
              <w:spacing w:before="78"/>
              <w:ind w:left="575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4394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pStyle w:val="9"/>
              <w:spacing w:before="10"/>
              <w:rPr>
                <w:sz w:val="30"/>
              </w:rPr>
            </w:pPr>
          </w:p>
          <w:p>
            <w:pPr>
              <w:pStyle w:val="9"/>
              <w:spacing w:line="235" w:lineRule="auto"/>
              <w:ind w:left="398" w:right="145" w:hanging="240"/>
              <w:rPr>
                <w:sz w:val="24"/>
              </w:rPr>
            </w:pPr>
            <w:r>
              <w:rPr>
                <w:sz w:val="24"/>
              </w:rPr>
              <w:t>报名赛事名称</w:t>
            </w:r>
          </w:p>
        </w:tc>
        <w:tc>
          <w:tcPr>
            <w:tcW w:w="1485" w:type="dxa"/>
            <w:vMerge w:val="restart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10" w:type="dxa"/>
            <w:gridSpan w:val="2"/>
          </w:tcPr>
          <w:p>
            <w:pPr>
              <w:pStyle w:val="9"/>
              <w:spacing w:before="77"/>
              <w:ind w:left="575"/>
              <w:rPr>
                <w:sz w:val="24"/>
              </w:rPr>
            </w:pPr>
            <w:r>
              <w:rPr>
                <w:sz w:val="24"/>
              </w:rPr>
              <w:t>所属领域</w:t>
            </w:r>
          </w:p>
        </w:tc>
        <w:tc>
          <w:tcPr>
            <w:tcW w:w="4394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10" w:type="dxa"/>
            <w:gridSpan w:val="2"/>
          </w:tcPr>
          <w:p>
            <w:pPr>
              <w:pStyle w:val="9"/>
              <w:spacing w:before="76"/>
              <w:ind w:left="575"/>
              <w:rPr>
                <w:sz w:val="24"/>
              </w:rPr>
            </w:pPr>
            <w:r>
              <w:rPr>
                <w:sz w:val="24"/>
              </w:rPr>
              <w:t>推荐机构</w:t>
            </w:r>
          </w:p>
        </w:tc>
        <w:tc>
          <w:tcPr>
            <w:tcW w:w="4394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10" w:type="dxa"/>
            <w:gridSpan w:val="2"/>
          </w:tcPr>
          <w:p>
            <w:pPr>
              <w:pStyle w:val="9"/>
              <w:spacing w:before="78"/>
              <w:ind w:left="335"/>
              <w:rPr>
                <w:sz w:val="24"/>
              </w:rPr>
            </w:pPr>
            <w:r>
              <w:rPr>
                <w:sz w:val="24"/>
              </w:rPr>
              <w:t>登记注册全称</w:t>
            </w:r>
          </w:p>
        </w:tc>
        <w:tc>
          <w:tcPr>
            <w:tcW w:w="2835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9"/>
              <w:spacing w:before="78"/>
              <w:ind w:left="298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276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10" w:type="dxa"/>
            <w:gridSpan w:val="2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24"/>
              </w:rPr>
            </w:pPr>
          </w:p>
          <w:p>
            <w:pPr>
              <w:pStyle w:val="9"/>
              <w:spacing w:line="235" w:lineRule="auto"/>
              <w:ind w:left="815" w:right="442" w:hanging="360"/>
              <w:rPr>
                <w:sz w:val="24"/>
              </w:rPr>
            </w:pPr>
            <w:r>
              <w:rPr>
                <w:sz w:val="24"/>
              </w:rPr>
              <w:t>第一创始人信息</w:t>
            </w:r>
          </w:p>
        </w:tc>
        <w:tc>
          <w:tcPr>
            <w:tcW w:w="1276" w:type="dxa"/>
          </w:tcPr>
          <w:p>
            <w:pPr>
              <w:pStyle w:val="9"/>
              <w:spacing w:before="77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55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9"/>
              <w:spacing w:before="77"/>
              <w:ind w:left="478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85" w:type="dxa"/>
            <w:vMerge w:val="restart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58"/>
              <w:ind w:left="262"/>
              <w:rPr>
                <w:sz w:val="24"/>
              </w:rPr>
            </w:pPr>
            <w:r>
              <w:rPr>
                <w:sz w:val="24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1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76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155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9"/>
              <w:spacing w:before="76"/>
              <w:ind w:left="298"/>
              <w:rPr>
                <w:sz w:val="24"/>
              </w:rPr>
            </w:pPr>
            <w:r>
              <w:rPr>
                <w:sz w:val="24"/>
              </w:rPr>
              <w:t>毕业日期</w:t>
            </w: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1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78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55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9"/>
              <w:spacing w:before="78"/>
              <w:ind w:left="298"/>
              <w:rPr>
                <w:sz w:val="24"/>
              </w:rPr>
            </w:pPr>
            <w:r>
              <w:rPr>
                <w:sz w:val="24"/>
              </w:rPr>
              <w:t>所属群体</w:t>
            </w: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11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77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手 机</w:t>
            </w:r>
          </w:p>
        </w:tc>
        <w:tc>
          <w:tcPr>
            <w:tcW w:w="155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9"/>
              <w:spacing w:before="77"/>
              <w:ind w:left="298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32" w:type="dxa"/>
            <w:vMerge w:val="restart"/>
          </w:tcPr>
          <w:p>
            <w:pPr>
              <w:pStyle w:val="9"/>
              <w:spacing w:before="95" w:line="235" w:lineRule="auto"/>
              <w:ind w:left="225" w:right="214"/>
              <w:jc w:val="both"/>
              <w:rPr>
                <w:sz w:val="24"/>
              </w:rPr>
            </w:pPr>
            <w:r>
              <w:rPr>
                <w:sz w:val="24"/>
              </w:rPr>
              <w:t>项目核心成员信息</w:t>
            </w:r>
          </w:p>
        </w:tc>
        <w:tc>
          <w:tcPr>
            <w:tcW w:w="1178" w:type="dxa"/>
          </w:tcPr>
          <w:p>
            <w:pPr>
              <w:pStyle w:val="9"/>
              <w:spacing w:before="7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spacing w:before="76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spacing w:before="76"/>
              <w:ind w:left="56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76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9"/>
              <w:spacing w:before="78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spacing w:before="78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spacing w:before="78"/>
              <w:ind w:left="56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78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9"/>
              <w:spacing w:before="77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9"/>
              <w:spacing w:before="77"/>
              <w:ind w:left="164" w:right="155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0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>
            <w:pPr>
              <w:pStyle w:val="9"/>
              <w:spacing w:before="77"/>
              <w:ind w:left="56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5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9"/>
              <w:spacing w:before="77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4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110" w:type="dxa"/>
            <w:gridSpan w:val="2"/>
          </w:tcPr>
          <w:p>
            <w:pPr>
              <w:pStyle w:val="9"/>
              <w:spacing w:before="4"/>
              <w:rPr>
                <w:sz w:val="18"/>
              </w:rPr>
            </w:pPr>
          </w:p>
          <w:p>
            <w:pPr>
              <w:pStyle w:val="9"/>
              <w:ind w:left="575"/>
              <w:rPr>
                <w:sz w:val="24"/>
              </w:rPr>
            </w:pPr>
            <w:r>
              <w:rPr>
                <w:sz w:val="24"/>
              </w:rPr>
              <w:t>经营模式</w:t>
            </w:r>
          </w:p>
        </w:tc>
        <w:tc>
          <w:tcPr>
            <w:tcW w:w="7155" w:type="dxa"/>
            <w:gridSpan w:val="7"/>
          </w:tcPr>
          <w:p>
            <w:pPr>
              <w:pStyle w:val="9"/>
              <w:tabs>
                <w:tab w:val="left" w:pos="1496"/>
                <w:tab w:val="left" w:pos="2936"/>
                <w:tab w:val="left" w:pos="4376"/>
                <w:tab w:val="left" w:pos="5816"/>
              </w:tabs>
              <w:spacing w:before="2"/>
              <w:ind w:left="56"/>
              <w:rPr>
                <w:sz w:val="24"/>
              </w:rPr>
            </w:pPr>
            <w:r>
              <w:rPr>
                <w:sz w:val="24"/>
              </w:rPr>
              <w:t>□自主经营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□合伙经营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□加盟连锁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□代理代销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□科技开发</w:t>
            </w:r>
          </w:p>
          <w:p>
            <w:pPr>
              <w:pStyle w:val="9"/>
              <w:tabs>
                <w:tab w:val="left" w:pos="1496"/>
                <w:tab w:val="left" w:pos="4976"/>
              </w:tabs>
              <w:spacing w:before="158"/>
              <w:ind w:left="56"/>
              <w:rPr>
                <w:sz w:val="24"/>
              </w:rPr>
            </w:pPr>
            <w:r>
              <w:rPr>
                <w:sz w:val="24"/>
              </w:rPr>
              <w:t>□专利技术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□其他（请注明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）可多选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110" w:type="dxa"/>
            <w:gridSpan w:val="2"/>
          </w:tcPr>
          <w:p>
            <w:pPr>
              <w:pStyle w:val="9"/>
              <w:spacing w:before="4"/>
              <w:rPr>
                <w:sz w:val="18"/>
              </w:rPr>
            </w:pPr>
          </w:p>
          <w:p>
            <w:pPr>
              <w:pStyle w:val="9"/>
              <w:ind w:left="575"/>
              <w:rPr>
                <w:sz w:val="24"/>
              </w:rPr>
            </w:pPr>
            <w:r>
              <w:rPr>
                <w:sz w:val="24"/>
              </w:rPr>
              <w:t>投资额度</w:t>
            </w:r>
          </w:p>
        </w:tc>
        <w:tc>
          <w:tcPr>
            <w:tcW w:w="7155" w:type="dxa"/>
            <w:gridSpan w:val="7"/>
          </w:tcPr>
          <w:p>
            <w:pPr>
              <w:pStyle w:val="9"/>
              <w:tabs>
                <w:tab w:val="left" w:pos="1796"/>
                <w:tab w:val="left" w:pos="4436"/>
              </w:tabs>
              <w:spacing w:before="2"/>
              <w:ind w:left="56"/>
              <w:rPr>
                <w:sz w:val="24"/>
              </w:rPr>
            </w:pPr>
            <w:r>
              <w:rPr>
                <w:sz w:val="24"/>
              </w:rPr>
              <w:t>□10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万元以下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□10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万元-50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万元以下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□50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万元-100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万元以下</w:t>
            </w:r>
          </w:p>
          <w:p>
            <w:pPr>
              <w:pStyle w:val="9"/>
              <w:tabs>
                <w:tab w:val="left" w:pos="2936"/>
              </w:tabs>
              <w:spacing w:before="158"/>
              <w:ind w:left="56"/>
              <w:rPr>
                <w:sz w:val="24"/>
              </w:rPr>
            </w:pPr>
            <w:r>
              <w:rPr>
                <w:sz w:val="24"/>
              </w:rPr>
              <w:t>□100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万元-200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万元以下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□200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万元（含）以上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2110" w:type="dxa"/>
            <w:gridSpan w:val="2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59"/>
              <w:ind w:left="575"/>
              <w:rPr>
                <w:sz w:val="24"/>
              </w:rPr>
            </w:pPr>
            <w:r>
              <w:rPr>
                <w:sz w:val="24"/>
              </w:rPr>
              <w:t>法律形态</w:t>
            </w:r>
          </w:p>
        </w:tc>
        <w:tc>
          <w:tcPr>
            <w:tcW w:w="7155" w:type="dxa"/>
            <w:gridSpan w:val="7"/>
          </w:tcPr>
          <w:p>
            <w:pPr>
              <w:pStyle w:val="9"/>
              <w:tabs>
                <w:tab w:val="left" w:pos="1736"/>
                <w:tab w:val="left" w:pos="3656"/>
                <w:tab w:val="left" w:pos="5096"/>
              </w:tabs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□个体工商户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□个人独资企业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□合伙企业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□有限责任公司</w:t>
            </w:r>
          </w:p>
          <w:p>
            <w:pPr>
              <w:pStyle w:val="9"/>
              <w:tabs>
                <w:tab w:val="left" w:pos="6896"/>
              </w:tabs>
              <w:spacing w:before="24" w:line="468" w:lineRule="exact"/>
              <w:ind w:left="56" w:right="6"/>
              <w:rPr>
                <w:sz w:val="24"/>
              </w:rPr>
            </w:pPr>
            <w:r>
              <w:rPr>
                <w:sz w:val="24"/>
              </w:rPr>
              <w:t>□股份有限公司 □民办非企业单</w:t>
            </w:r>
            <w:r>
              <w:rPr>
                <w:spacing w:val="-53"/>
                <w:sz w:val="24"/>
              </w:rPr>
              <w:t>位</w:t>
            </w:r>
            <w:r>
              <w:rPr>
                <w:sz w:val="24"/>
              </w:rPr>
              <w:t>（法人）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□民办非企业单</w:t>
            </w:r>
            <w:r>
              <w:rPr>
                <w:spacing w:val="-53"/>
                <w:sz w:val="24"/>
              </w:rPr>
              <w:t>位</w:t>
            </w:r>
            <w:r>
              <w:rPr>
                <w:sz w:val="24"/>
              </w:rPr>
              <w:t>（合伙）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□民办非企业单位（个体） □其他（请注明：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2110" w:type="dxa"/>
            <w:gridSpan w:val="2"/>
          </w:tcPr>
          <w:p>
            <w:pPr>
              <w:pStyle w:val="9"/>
              <w:spacing w:before="1"/>
              <w:ind w:left="75" w:right="64"/>
              <w:jc w:val="center"/>
              <w:rPr>
                <w:sz w:val="24"/>
              </w:rPr>
            </w:pPr>
            <w:r>
              <w:rPr>
                <w:sz w:val="24"/>
              </w:rPr>
              <w:t>截至 2022 年</w:t>
            </w:r>
          </w:p>
          <w:p>
            <w:pPr>
              <w:pStyle w:val="9"/>
              <w:spacing w:before="158" w:line="364" w:lineRule="auto"/>
              <w:ind w:left="544" w:right="5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31</w:t>
            </w:r>
            <w:r>
              <w:rPr>
                <w:spacing w:val="-39"/>
                <w:sz w:val="24"/>
              </w:rPr>
              <w:t xml:space="preserve"> 日</w:t>
            </w:r>
            <w:r>
              <w:rPr>
                <w:sz w:val="24"/>
              </w:rPr>
              <w:t>参赛主体</w:t>
            </w:r>
          </w:p>
          <w:p>
            <w:pPr>
              <w:pStyle w:val="9"/>
              <w:spacing w:line="306" w:lineRule="exact"/>
              <w:ind w:left="75" w:right="64"/>
              <w:jc w:val="center"/>
              <w:rPr>
                <w:sz w:val="24"/>
              </w:rPr>
            </w:pPr>
            <w:r>
              <w:rPr>
                <w:sz w:val="24"/>
              </w:rPr>
              <w:t>登记注册情况</w:t>
            </w:r>
          </w:p>
        </w:tc>
        <w:tc>
          <w:tcPr>
            <w:tcW w:w="7155" w:type="dxa"/>
            <w:gridSpan w:val="7"/>
          </w:tcPr>
          <w:p>
            <w:pPr>
              <w:pStyle w:val="9"/>
              <w:spacing w:before="3"/>
              <w:rPr>
                <w:sz w:val="18"/>
              </w:rPr>
            </w:pPr>
          </w:p>
          <w:p>
            <w:pPr>
              <w:pStyle w:val="9"/>
              <w:ind w:left="56"/>
              <w:rPr>
                <w:sz w:val="24"/>
              </w:rPr>
            </w:pPr>
            <w:r>
              <w:rPr>
                <w:sz w:val="24"/>
              </w:rPr>
              <w:t>□暂未登记</w:t>
            </w:r>
          </w:p>
          <w:p>
            <w:pPr>
              <w:pStyle w:val="9"/>
              <w:spacing w:before="159"/>
              <w:ind w:left="56"/>
              <w:rPr>
                <w:sz w:val="24"/>
              </w:rPr>
            </w:pPr>
            <w:r>
              <w:rPr>
                <w:sz w:val="24"/>
              </w:rPr>
              <w:t>□登记注册不到 1 年</w:t>
            </w:r>
          </w:p>
          <w:p>
            <w:pPr>
              <w:pStyle w:val="9"/>
              <w:spacing w:before="160"/>
              <w:ind w:left="56"/>
              <w:rPr>
                <w:sz w:val="24"/>
              </w:rPr>
            </w:pPr>
            <w:r>
              <w:rPr>
                <w:sz w:val="24"/>
              </w:rPr>
              <w:t>□登记注册 1 年以上（含）不到 5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110" w:type="dxa"/>
            <w:gridSpan w:val="2"/>
          </w:tcPr>
          <w:p>
            <w:pPr>
              <w:pStyle w:val="9"/>
              <w:spacing w:before="52"/>
              <w:ind w:left="575"/>
              <w:rPr>
                <w:sz w:val="24"/>
              </w:rPr>
            </w:pPr>
            <w:r>
              <w:rPr>
                <w:sz w:val="24"/>
              </w:rPr>
              <w:t>所处阶段</w:t>
            </w:r>
          </w:p>
        </w:tc>
        <w:tc>
          <w:tcPr>
            <w:tcW w:w="7155" w:type="dxa"/>
            <w:gridSpan w:val="7"/>
          </w:tcPr>
          <w:p>
            <w:pPr>
              <w:pStyle w:val="9"/>
              <w:tabs>
                <w:tab w:val="left" w:pos="1736"/>
                <w:tab w:val="left" w:pos="3416"/>
              </w:tabs>
              <w:spacing w:before="52"/>
              <w:ind w:left="56"/>
              <w:rPr>
                <w:sz w:val="24"/>
              </w:rPr>
            </w:pPr>
            <w:r>
              <w:rPr>
                <w:sz w:val="24"/>
              </w:rPr>
              <w:t>□初创阶段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□成长阶段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□成熟阶段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60" w:right="1160" w:bottom="1560" w:left="1200" w:header="0" w:footer="1287" w:gutter="0"/>
        </w:sect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7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9265" w:type="dxa"/>
            <w:gridSpan w:val="2"/>
          </w:tcPr>
          <w:p>
            <w:pPr>
              <w:pStyle w:val="9"/>
              <w:spacing w:line="235" w:lineRule="auto"/>
              <w:ind w:left="57" w:right="44"/>
              <w:rPr>
                <w:sz w:val="24"/>
              </w:rPr>
            </w:pPr>
            <w:r>
              <w:rPr>
                <w:sz w:val="24"/>
              </w:rPr>
              <w:t>项目介绍：300 字以内，按项目设立背景、发展历程、取得成果及荣誉的顺序书写；青年创意专项赛项目按项目构思、目前进程、后期展望的顺序书写。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9265" w:type="dxa"/>
            <w:gridSpan w:val="2"/>
          </w:tcPr>
          <w:p>
            <w:pPr>
              <w:pStyle w:val="9"/>
              <w:spacing w:line="235" w:lineRule="auto"/>
              <w:ind w:left="57" w:right="44"/>
              <w:rPr>
                <w:sz w:val="24"/>
              </w:rPr>
            </w:pPr>
            <w:r>
              <w:rPr>
                <w:sz w:val="24"/>
              </w:rPr>
              <w:t>运营现状：200 字以内，简要描述项目目前发展运营情况，青年创意专项赛项目无需填写。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9265" w:type="dxa"/>
            <w:gridSpan w:val="2"/>
          </w:tcPr>
          <w:p>
            <w:pPr>
              <w:pStyle w:val="9"/>
              <w:spacing w:line="302" w:lineRule="exact"/>
              <w:ind w:left="57"/>
              <w:rPr>
                <w:sz w:val="24"/>
              </w:rPr>
            </w:pPr>
            <w:r>
              <w:rPr>
                <w:sz w:val="24"/>
              </w:rPr>
              <w:t>团队介绍：150 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2110" w:type="dxa"/>
          </w:tcPr>
          <w:p>
            <w:pPr>
              <w:pStyle w:val="9"/>
              <w:spacing w:before="158" w:line="235" w:lineRule="auto"/>
              <w:ind w:left="335" w:right="322"/>
              <w:jc w:val="center"/>
              <w:rPr>
                <w:sz w:val="24"/>
              </w:rPr>
            </w:pPr>
            <w:r>
              <w:rPr>
                <w:sz w:val="24"/>
              </w:rPr>
              <w:t>县（市、区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pacing w:val="-3"/>
                <w:sz w:val="24"/>
              </w:rPr>
              <w:t>人力资源社会</w:t>
            </w:r>
            <w:r>
              <w:rPr>
                <w:sz w:val="24"/>
              </w:rPr>
              <w:t>保障部门</w:t>
            </w:r>
          </w:p>
          <w:p>
            <w:pPr>
              <w:pStyle w:val="9"/>
              <w:spacing w:line="235" w:lineRule="auto"/>
              <w:ind w:left="335" w:right="32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对资料真实性</w:t>
            </w:r>
            <w:r>
              <w:rPr>
                <w:sz w:val="24"/>
              </w:rPr>
              <w:t>审核意见</w:t>
            </w:r>
          </w:p>
        </w:tc>
        <w:tc>
          <w:tcPr>
            <w:tcW w:w="715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2110" w:type="dxa"/>
          </w:tcPr>
          <w:p>
            <w:pPr>
              <w:pStyle w:val="9"/>
              <w:spacing w:before="9"/>
              <w:rPr>
                <w:sz w:val="30"/>
              </w:rPr>
            </w:pPr>
          </w:p>
          <w:p>
            <w:pPr>
              <w:pStyle w:val="9"/>
              <w:spacing w:line="235" w:lineRule="auto"/>
              <w:ind w:left="335" w:right="322"/>
              <w:jc w:val="center"/>
              <w:rPr>
                <w:sz w:val="24"/>
              </w:rPr>
            </w:pPr>
            <w:r>
              <w:rPr>
                <w:sz w:val="24"/>
              </w:rPr>
              <w:t>县（市、区） 人力资源社会保障部门</w:t>
            </w:r>
          </w:p>
          <w:p>
            <w:pPr>
              <w:pStyle w:val="9"/>
              <w:spacing w:line="299" w:lineRule="exact"/>
              <w:ind w:left="75" w:right="64"/>
              <w:jc w:val="center"/>
              <w:rPr>
                <w:sz w:val="24"/>
              </w:rPr>
            </w:pPr>
            <w:r>
              <w:rPr>
                <w:sz w:val="24"/>
              </w:rPr>
              <w:t>推荐意见（盖章）</w:t>
            </w:r>
          </w:p>
        </w:tc>
        <w:tc>
          <w:tcPr>
            <w:tcW w:w="715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20" w:right="1160" w:bottom="1480" w:left="1200" w:header="0" w:footer="1287" w:gutter="0"/>
        </w:sectPr>
      </w:pPr>
    </w:p>
    <w:p>
      <w:pPr>
        <w:pStyle w:val="4"/>
        <w:spacing w:before="94"/>
        <w:rPr>
          <w:rFonts w:ascii="Times New Roman" w:eastAsia="Times New Roman"/>
        </w:rPr>
      </w:pPr>
      <w:bookmarkStart w:id="13" w:name="附件2"/>
      <w:bookmarkEnd w:id="13"/>
      <w: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4"/>
        <w:spacing w:before="0"/>
        <w:ind w:left="0"/>
        <w:rPr>
          <w:rFonts w:ascii="Times New Roman"/>
          <w:sz w:val="34"/>
        </w:rPr>
      </w:pPr>
    </w:p>
    <w:p>
      <w:pPr>
        <w:pStyle w:val="4"/>
        <w:spacing w:before="0"/>
        <w:ind w:left="0"/>
        <w:rPr>
          <w:rFonts w:ascii="Times New Roman"/>
          <w:sz w:val="31"/>
        </w:rPr>
      </w:pPr>
    </w:p>
    <w:p>
      <w:pPr>
        <w:pStyle w:val="2"/>
        <w:spacing w:line="312" w:lineRule="auto"/>
        <w:ind w:left="972" w:right="1013"/>
      </w:pPr>
      <w:r>
        <w:t>第五届“中国创翼”创业创新大赛江苏省选拔赛暨“创响江苏”创业创新大赛南通市初赛</w:t>
      </w:r>
    </w:p>
    <w:p>
      <w:pPr>
        <w:spacing w:before="1"/>
        <w:ind w:left="791" w:right="832" w:firstLine="0"/>
        <w:jc w:val="center"/>
        <w:rPr>
          <w:sz w:val="36"/>
        </w:rPr>
      </w:pPr>
      <w:r>
        <w:rPr>
          <w:sz w:val="36"/>
        </w:rPr>
        <w:t>项目报名资料清单</w:t>
      </w:r>
    </w:p>
    <w:p>
      <w:pPr>
        <w:pStyle w:val="4"/>
        <w:spacing w:before="0"/>
        <w:ind w:left="0"/>
        <w:rPr>
          <w:sz w:val="36"/>
        </w:rPr>
      </w:pPr>
    </w:p>
    <w:p>
      <w:pPr>
        <w:pStyle w:val="4"/>
        <w:spacing w:before="320" w:line="350" w:lineRule="auto"/>
        <w:ind w:left="491" w:right="426" w:firstLine="480"/>
        <w:jc w:val="both"/>
      </w:pPr>
      <w:r>
        <w:rPr>
          <w:spacing w:val="4"/>
          <w:w w:val="95"/>
        </w:rPr>
        <w:t xml:space="preserve">每个报名项目设立一个文件夹，存放以下所有报名资料， </w:t>
      </w:r>
      <w:r>
        <w:rPr>
          <w:spacing w:val="4"/>
        </w:rPr>
        <w:t>所有文件名称须为“</w:t>
      </w:r>
      <w:r>
        <w:rPr>
          <w:spacing w:val="2"/>
        </w:rPr>
        <w:t>XX</w:t>
      </w:r>
      <w:r>
        <w:rPr>
          <w:spacing w:val="-40"/>
        </w:rPr>
        <w:t xml:space="preserve"> 县</w:t>
      </w:r>
      <w:r>
        <w:rPr>
          <w:spacing w:val="7"/>
        </w:rPr>
        <w:t>（</w:t>
      </w:r>
      <w:r>
        <w:rPr>
          <w:spacing w:val="6"/>
        </w:rPr>
        <w:t>市、区</w:t>
      </w:r>
      <w:r>
        <w:rPr>
          <w:spacing w:val="7"/>
        </w:rPr>
        <w:t>）</w:t>
      </w:r>
      <w:r>
        <w:rPr>
          <w:spacing w:val="-5"/>
        </w:rPr>
        <w:t xml:space="preserve">主体赛制造业项目组 </w:t>
      </w:r>
      <w:r>
        <w:t xml:space="preserve">XX </w:t>
      </w:r>
      <w:r>
        <w:rPr>
          <w:spacing w:val="-65"/>
        </w:rPr>
        <w:t>项目”、“</w:t>
      </w:r>
      <w:r>
        <w:t>XX</w:t>
      </w:r>
      <w:r>
        <w:rPr>
          <w:spacing w:val="-42"/>
        </w:rPr>
        <w:t xml:space="preserve"> 县</w:t>
      </w:r>
      <w:r>
        <w:t>（市、区）</w:t>
      </w:r>
      <w:r>
        <w:rPr>
          <w:spacing w:val="8"/>
        </w:rPr>
        <w:t>主体赛服务业项目组</w:t>
      </w:r>
      <w:r>
        <w:t>XX</w:t>
      </w:r>
      <w:r>
        <w:rPr>
          <w:spacing w:val="-69"/>
        </w:rPr>
        <w:t xml:space="preserve"> 项目”、“</w:t>
      </w:r>
      <w:r>
        <w:t>XX 县</w:t>
      </w:r>
      <w:r>
        <w:rPr>
          <w:spacing w:val="5"/>
        </w:rPr>
        <w:t>（</w:t>
      </w:r>
      <w:r>
        <w:rPr>
          <w:spacing w:val="1"/>
        </w:rPr>
        <w:t>市、区</w:t>
      </w:r>
      <w:r>
        <w:t>）</w:t>
      </w:r>
      <w:r>
        <w:rPr>
          <w:spacing w:val="-10"/>
        </w:rPr>
        <w:t xml:space="preserve">青年创意专项赛 </w:t>
      </w:r>
      <w:r>
        <w:t>XX</w:t>
      </w:r>
      <w:r>
        <w:rPr>
          <w:spacing w:val="-66"/>
        </w:rPr>
        <w:t xml:space="preserve"> 项目”、“</w:t>
      </w:r>
      <w:r>
        <w:t>XX</w:t>
      </w:r>
      <w:r>
        <w:rPr>
          <w:spacing w:val="-39"/>
        </w:rPr>
        <w:t xml:space="preserve"> 县</w:t>
      </w:r>
      <w:r>
        <w:rPr>
          <w:spacing w:val="5"/>
        </w:rPr>
        <w:t>（</w:t>
      </w:r>
      <w:r>
        <w:rPr>
          <w:spacing w:val="1"/>
        </w:rPr>
        <w:t>市、区</w:t>
      </w:r>
      <w:r>
        <w:t>）乡</w:t>
      </w:r>
      <w:r>
        <w:rPr>
          <w:spacing w:val="13"/>
          <w:w w:val="99"/>
        </w:rPr>
        <w:t>村振兴专项赛</w:t>
      </w:r>
      <w:r>
        <w:rPr>
          <w:spacing w:val="1"/>
          <w:w w:val="99"/>
        </w:rPr>
        <w:t>X</w:t>
      </w:r>
      <w:r>
        <w:rPr>
          <w:w w:val="99"/>
        </w:rPr>
        <w:t>X</w:t>
      </w:r>
      <w:r>
        <w:rPr>
          <w:spacing w:val="-80"/>
        </w:rPr>
        <w:t xml:space="preserve"> </w:t>
      </w:r>
      <w:r>
        <w:rPr>
          <w:spacing w:val="-40"/>
          <w:w w:val="99"/>
        </w:rPr>
        <w:t>项目”；</w:t>
      </w:r>
    </w:p>
    <w:p>
      <w:pPr>
        <w:pStyle w:val="4"/>
        <w:spacing w:before="7"/>
        <w:ind w:left="1027"/>
      </w:pPr>
      <w:r>
        <w:t>报名资料包括但不限于：</w:t>
      </w:r>
    </w:p>
    <w:p>
      <w:pPr>
        <w:pStyle w:val="8"/>
        <w:numPr>
          <w:ilvl w:val="1"/>
          <w:numId w:val="4"/>
        </w:numPr>
        <w:tabs>
          <w:tab w:val="left" w:pos="1428"/>
        </w:tabs>
        <w:spacing w:before="190" w:after="0" w:line="350" w:lineRule="auto"/>
        <w:ind w:left="386" w:right="426" w:firstLine="640"/>
        <w:jc w:val="left"/>
        <w:rPr>
          <w:sz w:val="32"/>
        </w:rPr>
      </w:pPr>
      <w:r>
        <w:rPr>
          <w:b/>
          <w:w w:val="95"/>
          <w:sz w:val="32"/>
        </w:rPr>
        <w:t>基础材料</w:t>
      </w:r>
      <w:r>
        <w:rPr>
          <w:b/>
          <w:spacing w:val="-209"/>
          <w:w w:val="95"/>
          <w:sz w:val="32"/>
        </w:rPr>
        <w:t>。</w:t>
      </w:r>
      <w:r>
        <w:rPr>
          <w:spacing w:val="-11"/>
          <w:w w:val="95"/>
          <w:sz w:val="32"/>
        </w:rPr>
        <w:t>《第五届“中国创翼”创业创新大赛南通市选</w:t>
      </w:r>
      <w:r>
        <w:rPr>
          <w:w w:val="99"/>
          <w:sz w:val="32"/>
        </w:rPr>
        <w:t>拔</w:t>
      </w:r>
      <w:r>
        <w:rPr>
          <w:spacing w:val="-23"/>
          <w:w w:val="99"/>
          <w:sz w:val="32"/>
        </w:rPr>
        <w:t>赛项目推荐表》</w:t>
      </w:r>
      <w:r>
        <w:rPr>
          <w:w w:val="99"/>
          <w:sz w:val="32"/>
        </w:rPr>
        <w:t>（</w:t>
      </w:r>
      <w:r>
        <w:rPr>
          <w:spacing w:val="1"/>
          <w:w w:val="99"/>
          <w:sz w:val="32"/>
        </w:rPr>
        <w:t>附件</w:t>
      </w:r>
      <w:r>
        <w:rPr>
          <w:spacing w:val="-79"/>
          <w:sz w:val="32"/>
        </w:rPr>
        <w:t xml:space="preserve"> </w:t>
      </w:r>
      <w:r>
        <w:rPr>
          <w:rFonts w:ascii="Times New Roman" w:hAnsi="Times New Roman" w:eastAsia="Times New Roman"/>
          <w:spacing w:val="-2"/>
          <w:w w:val="99"/>
          <w:sz w:val="32"/>
        </w:rPr>
        <w:t>1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、项目简介（</w:t>
      </w:r>
      <w:r>
        <w:rPr>
          <w:rFonts w:ascii="Times New Roman" w:hAnsi="Times New Roman" w:eastAsia="Times New Roman"/>
          <w:spacing w:val="1"/>
          <w:w w:val="99"/>
          <w:sz w:val="32"/>
        </w:rPr>
        <w:t>10</w:t>
      </w:r>
      <w:r>
        <w:rPr>
          <w:rFonts w:ascii="Times New Roman" w:hAnsi="Times New Roman" w:eastAsia="Times New Roman"/>
          <w:w w:val="99"/>
          <w:sz w:val="32"/>
        </w:rPr>
        <w:t>0</w:t>
      </w:r>
      <w:r>
        <w:rPr>
          <w:rFonts w:ascii="Times New Roman" w:hAnsi="Times New Roman" w:eastAsia="Times New Roman"/>
          <w:spacing w:val="-2"/>
          <w:sz w:val="32"/>
        </w:rPr>
        <w:t xml:space="preserve"> </w:t>
      </w:r>
      <w:r>
        <w:rPr>
          <w:w w:val="99"/>
          <w:sz w:val="32"/>
        </w:rPr>
        <w:t>字以内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。</w:t>
      </w:r>
    </w:p>
    <w:p>
      <w:pPr>
        <w:pStyle w:val="8"/>
        <w:numPr>
          <w:ilvl w:val="1"/>
          <w:numId w:val="4"/>
        </w:numPr>
        <w:tabs>
          <w:tab w:val="left" w:pos="1428"/>
        </w:tabs>
        <w:spacing w:before="2" w:after="0" w:line="350" w:lineRule="auto"/>
        <w:ind w:left="386" w:right="265" w:firstLine="640"/>
        <w:jc w:val="left"/>
        <w:rPr>
          <w:sz w:val="32"/>
        </w:rPr>
      </w:pPr>
      <w:r>
        <w:rPr>
          <w:b/>
          <w:sz w:val="32"/>
        </w:rPr>
        <w:t>证明材料。</w:t>
      </w:r>
      <w:r>
        <w:rPr>
          <w:sz w:val="32"/>
        </w:rPr>
        <w:t>项目第一创始人及核心成员身份证，参赛主</w:t>
      </w:r>
      <w:r>
        <w:rPr>
          <w:spacing w:val="-4"/>
          <w:sz w:val="32"/>
        </w:rPr>
        <w:t>体营业执照或民办非企业单位登记证书，专利和获奖证明材料。</w:t>
      </w:r>
    </w:p>
    <w:p>
      <w:pPr>
        <w:pStyle w:val="8"/>
        <w:numPr>
          <w:ilvl w:val="1"/>
          <w:numId w:val="4"/>
        </w:numPr>
        <w:tabs>
          <w:tab w:val="left" w:pos="1428"/>
        </w:tabs>
        <w:spacing w:before="3" w:after="0" w:line="350" w:lineRule="auto"/>
        <w:ind w:left="386" w:right="426" w:firstLine="640"/>
        <w:jc w:val="left"/>
        <w:rPr>
          <w:sz w:val="32"/>
        </w:rPr>
      </w:pPr>
      <w:r>
        <w:rPr>
          <w:b/>
          <w:sz w:val="32"/>
        </w:rPr>
        <w:t>路演资料。</w:t>
      </w:r>
      <w:r>
        <w:rPr>
          <w:spacing w:val="-27"/>
          <w:sz w:val="32"/>
        </w:rPr>
        <w:t xml:space="preserve">路演 </w:t>
      </w:r>
      <w:r>
        <w:rPr>
          <w:sz w:val="32"/>
        </w:rPr>
        <w:t>PPT</w:t>
      </w:r>
      <w:r>
        <w:rPr>
          <w:spacing w:val="-55"/>
          <w:sz w:val="32"/>
        </w:rPr>
        <w:t xml:space="preserve"> 或 </w:t>
      </w:r>
      <w:r>
        <w:rPr>
          <w:sz w:val="32"/>
        </w:rPr>
        <w:t>PDF</w:t>
      </w:r>
      <w:r>
        <w:rPr>
          <w:spacing w:val="-10"/>
          <w:sz w:val="32"/>
        </w:rPr>
        <w:t xml:space="preserve"> 格式，展示时间总长不可超</w:t>
      </w:r>
      <w:r>
        <w:rPr>
          <w:spacing w:val="-45"/>
          <w:sz w:val="32"/>
        </w:rPr>
        <w:t xml:space="preserve">过 </w:t>
      </w:r>
      <w:r>
        <w:rPr>
          <w:sz w:val="32"/>
        </w:rPr>
        <w:t>6</w:t>
      </w:r>
      <w:r>
        <w:rPr>
          <w:spacing w:val="-21"/>
          <w:sz w:val="32"/>
        </w:rPr>
        <w:t xml:space="preserve"> 分钟。</w:t>
      </w:r>
    </w:p>
    <w:p>
      <w:pPr>
        <w:pStyle w:val="8"/>
        <w:numPr>
          <w:ilvl w:val="1"/>
          <w:numId w:val="4"/>
        </w:numPr>
        <w:tabs>
          <w:tab w:val="left" w:pos="1428"/>
        </w:tabs>
        <w:spacing w:before="3" w:after="0" w:line="350" w:lineRule="auto"/>
        <w:ind w:left="386" w:right="426" w:firstLine="640"/>
        <w:jc w:val="left"/>
        <w:rPr>
          <w:sz w:val="32"/>
        </w:rPr>
      </w:pPr>
      <w:r>
        <w:rPr>
          <w:b/>
          <w:sz w:val="32"/>
        </w:rPr>
        <w:t>宣传照片。</w:t>
      </w:r>
      <w:r>
        <w:rPr>
          <w:spacing w:val="-10"/>
          <w:sz w:val="32"/>
        </w:rPr>
        <w:t xml:space="preserve">项目照片，不少于 </w:t>
      </w:r>
      <w:r>
        <w:rPr>
          <w:rFonts w:ascii="Times New Roman" w:eastAsia="Times New Roman"/>
          <w:sz w:val="32"/>
        </w:rPr>
        <w:t>3</w:t>
      </w:r>
      <w:r>
        <w:rPr>
          <w:rFonts w:ascii="Times New Roman" w:eastAsia="Times New Roman"/>
          <w:spacing w:val="-3"/>
          <w:sz w:val="32"/>
        </w:rPr>
        <w:t xml:space="preserve"> </w:t>
      </w:r>
      <w:r>
        <w:rPr>
          <w:sz w:val="32"/>
        </w:rPr>
        <w:t>张；第一创始人单人商</w:t>
      </w:r>
      <w:r>
        <w:rPr>
          <w:spacing w:val="-12"/>
          <w:sz w:val="32"/>
        </w:rPr>
        <w:t xml:space="preserve">务照，不少于 </w:t>
      </w:r>
      <w:r>
        <w:rPr>
          <w:rFonts w:ascii="Times New Roman" w:eastAsia="Times New Roman"/>
          <w:sz w:val="32"/>
        </w:rPr>
        <w:t xml:space="preserve">2 </w:t>
      </w:r>
      <w:r>
        <w:rPr>
          <w:spacing w:val="-8"/>
          <w:sz w:val="32"/>
        </w:rPr>
        <w:t xml:space="preserve">张；团队合照，不少于 </w:t>
      </w:r>
      <w:r>
        <w:rPr>
          <w:rFonts w:ascii="Times New Roman" w:eastAsia="Times New Roman"/>
          <w:sz w:val="32"/>
        </w:rPr>
        <w:t xml:space="preserve">2 </w:t>
      </w:r>
      <w:r>
        <w:rPr>
          <w:sz w:val="32"/>
        </w:rPr>
        <w:t>张。</w:t>
      </w:r>
      <w:bookmarkStart w:id="14" w:name="_GoBack"/>
      <w:bookmarkEnd w:id="14"/>
    </w:p>
    <w:sectPr>
      <w:footerReference r:id="rId4" w:type="default"/>
      <w:pgSz w:w="11910" w:h="16840"/>
      <w:pgMar w:top="1580" w:right="1160" w:bottom="1480" w:left="1200" w:header="0" w:footer="12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77.85pt;margin-top:762.55pt;height:18.65pt;width:39.6pt;mso-position-horizontal-relative:page;mso-position-vertical-relative:page;z-index:-2522490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72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sz w:val="30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274.15pt;margin-top:762.55pt;height:18.65pt;width:47pt;mso-position-horizontal-relative:page;mso-position-vertical-relative:page;z-index:-2522480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72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>—</w:t>
                </w:r>
                <w:r>
                  <w:rPr>
                    <w:rFonts w:ascii="Times New Roman" w:hAnsi="Times New Roman"/>
                    <w:sz w:val="30"/>
                  </w:rPr>
                  <w:t>10</w:t>
                </w:r>
                <w:r>
                  <w:rPr>
                    <w:sz w:val="30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86" w:hanging="24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386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3" w:hanging="4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29" w:hanging="4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46" w:hanging="4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3" w:hanging="4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79" w:hanging="4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6" w:hanging="4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12" w:hanging="401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(%1)"/>
      <w:lvlJc w:val="left"/>
      <w:pPr>
        <w:ind w:left="1406" w:hanging="38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4" w:hanging="3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29" w:hanging="3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43" w:hanging="3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58" w:hanging="3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73" w:hanging="3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87" w:hanging="3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02" w:hanging="3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16" w:hanging="38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86" w:hanging="40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96" w:hanging="4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3" w:hanging="4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29" w:hanging="4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46" w:hanging="4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3" w:hanging="4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79" w:hanging="4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6" w:hanging="4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12" w:hanging="401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386" w:hanging="800"/>
        <w:jc w:val="left"/>
      </w:pPr>
      <w:rPr>
        <w:rFonts w:hint="default" w:ascii="仿宋" w:hAnsi="仿宋" w:eastAsia="仿宋" w:cs="仿宋"/>
        <w:spacing w:val="-34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96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13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29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46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3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79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96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12" w:hanging="80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38D97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11" w:right="653"/>
      <w:jc w:val="center"/>
      <w:outlineLvl w:val="1"/>
    </w:pPr>
    <w:rPr>
      <w:rFonts w:ascii="仿宋" w:hAnsi="仿宋" w:eastAsia="仿宋" w:cs="仿宋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90"/>
      <w:ind w:left="1027"/>
      <w:outlineLvl w:val="2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386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90"/>
      <w:ind w:left="386" w:right="426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2022-05-10T07:47:00Z</dcterms:created>
  <dc:creator>dolphin</dc:creator>
  <cp:lastModifiedBy>·</cp:lastModifiedBy>
  <dcterms:modified xsi:type="dcterms:W3CDTF">2022-05-10T09:32:01Z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2022-05-10T00:00:00Z</vt:filetime>
  </property>
  <property fmtid="{D5CDD505-2E9C-101B-9397-08002B2CF9AE}" pid="5" name="KSOProductBuildVer">
    <vt:lpwstr>2052-11.1.0.10314</vt:lpwstr>
  </property>
</Properties>
</file>