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rPr>
        <w:t>南通理工学院</w:t>
      </w:r>
      <w:r>
        <w:rPr>
          <w:rFonts w:hint="eastAsia" w:ascii="方正小标宋简体" w:hAnsi="方正小标宋简体" w:eastAsia="方正小标宋简体" w:cs="方正小标宋简体"/>
          <w:kern w:val="0"/>
          <w:sz w:val="36"/>
          <w:szCs w:val="36"/>
          <w:lang w:eastAsia="zh-CN"/>
        </w:rPr>
        <w:t>“用外语讲述中国故事”优秀短视频作</w:t>
      </w:r>
      <w:bookmarkStart w:id="0" w:name="_GoBack"/>
      <w:bookmarkEnd w:id="0"/>
      <w:r>
        <w:rPr>
          <w:rFonts w:hint="eastAsia" w:ascii="方正小标宋简体" w:hAnsi="方正小标宋简体" w:eastAsia="方正小标宋简体" w:cs="方正小标宋简体"/>
          <w:kern w:val="0"/>
          <w:sz w:val="36"/>
          <w:szCs w:val="36"/>
          <w:lang w:eastAsia="zh-CN"/>
        </w:rPr>
        <w:t>品征集活动</w:t>
      </w:r>
      <w:r>
        <w:rPr>
          <w:rFonts w:hint="eastAsia" w:ascii="方正小标宋简体" w:hAnsi="方正小标宋简体" w:eastAsia="方正小标宋简体" w:cs="方正小标宋简体"/>
          <w:kern w:val="0"/>
          <w:sz w:val="36"/>
          <w:szCs w:val="36"/>
        </w:rPr>
        <w:t>暨</w:t>
      </w:r>
      <w:r>
        <w:rPr>
          <w:rFonts w:hint="eastAsia" w:ascii="方正小标宋简体" w:hAnsi="方正小标宋简体" w:eastAsia="方正小标宋简体" w:cs="方正小标宋简体"/>
          <w:kern w:val="0"/>
          <w:sz w:val="36"/>
          <w:szCs w:val="36"/>
          <w:lang w:val="en-US" w:eastAsia="zh-CN"/>
        </w:rPr>
        <w:t>2024年“高教社杯”大学生“用外语讲述中国故事”优秀短视频作品征集活动</w:t>
      </w:r>
      <w:r>
        <w:rPr>
          <w:rFonts w:hint="eastAsia" w:ascii="方正小标宋简体" w:hAnsi="方正小标宋简体" w:eastAsia="方正小标宋简体" w:cs="方正小标宋简体"/>
          <w:kern w:val="0"/>
          <w:sz w:val="36"/>
          <w:szCs w:val="36"/>
        </w:rPr>
        <w:t>校级选拔赛的</w:t>
      </w:r>
      <w:r>
        <w:rPr>
          <w:rFonts w:hint="eastAsia" w:ascii="方正小标宋简体" w:hAnsi="方正小标宋简体" w:eastAsia="方正小标宋简体" w:cs="方正小标宋简体"/>
          <w:sz w:val="36"/>
          <w:szCs w:val="36"/>
        </w:rPr>
        <w:t>实施方案</w:t>
      </w:r>
    </w:p>
    <w:p>
      <w:pPr>
        <w:pStyle w:val="2"/>
        <w:keepNext w:val="0"/>
        <w:keepLines w:val="0"/>
        <w:pageBreakBefore w:val="0"/>
        <w:widowControl w:val="0"/>
        <w:kinsoku/>
        <w:wordWrap/>
        <w:overflowPunct/>
        <w:topLinePunct w:val="0"/>
        <w:autoSpaceDE/>
        <w:autoSpaceDN/>
        <w:bidi w:val="0"/>
        <w:adjustRightInd/>
        <w:snapToGrid/>
        <w:spacing w:before="119"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次优秀短视频作品征集活动以“我和我眼中的科创”为主题。作为高质量发展的驱动力，科技创新（简称“科创”）正以惊人的速度改变着人们的生活。无论是人工智能、大数据、云计算还是物联网等前言科技，都在不断地为人民生活带来更多便利，更为中国式现代化进程注入强大动力。习近平总书记指出：“要把满足人民对美好生活的向往作为科技创新的落脚点，把惠民、利民、富民、改善民生作为科技创新的重要方向。”为此，各行各业都在各自探索着以科技创新为重要引擎的新增长方式，敢于“破圈”“跨界”，勇担科技自立自强责任使命，可以说中国科创动力、发展活力勃发奔涌，遍地盛开绚丽多姿的“科创之花”，而这背后蕴藏着许多与时俱进、自强不息的科创精神故事，革故鼎新、可歌可泣的科创报国故事以及向善向美、以人为本的科创为民故事。</w:t>
      </w:r>
    </w:p>
    <w:p>
      <w:pPr>
        <w:pStyle w:val="2"/>
        <w:keepNext w:val="0"/>
        <w:keepLines w:val="0"/>
        <w:pageBreakBefore w:val="0"/>
        <w:widowControl w:val="0"/>
        <w:kinsoku/>
        <w:wordWrap/>
        <w:overflowPunct/>
        <w:topLinePunct w:val="0"/>
        <w:autoSpaceDE/>
        <w:autoSpaceDN/>
        <w:bidi w:val="0"/>
        <w:adjustRightInd/>
        <w:snapToGrid/>
        <w:spacing w:before="119"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凡此种种故事，有待从新时代大学生视角，通过结合大学生学术调研、文化探寻、企业走访、考察体悟、志愿服务、课程实训、创新训练、专业实习等多种形式的课内外实践，收集整理各类素材，在广纳博取中别开生面、萃取精华、获得灵感，并借助镜头语言和双语表达，赋予科创故事现实动能和当代意义，以小见大地反映中国人民的科创之志、奋斗之力、发展之果，全方位全景式展现新时代科创的精神气象，在坚定“四个自信”、增强民族自豪感的同时，为提高中华文化感召力、中国形象亲和力、中国话语说服力、国际传播影响力贡献我校学子的智慧和力量。具体通知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组织机构与成员</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主办单位：创新创业学院</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承办单位：基础教学学院</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竞赛组织成员：</w:t>
      </w:r>
    </w:p>
    <w:p>
      <w:pPr>
        <w:spacing w:line="560" w:lineRule="exact"/>
        <w:ind w:firstLine="1280" w:firstLineChars="4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组  长：张明明</w:t>
      </w:r>
    </w:p>
    <w:p>
      <w:pPr>
        <w:spacing w:line="560" w:lineRule="exact"/>
        <w:ind w:firstLine="1280" w:firstLineChars="4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副组长：梁辉 刘芬</w:t>
      </w:r>
    </w:p>
    <w:p>
      <w:pPr>
        <w:spacing w:line="560" w:lineRule="exact"/>
        <w:ind w:firstLine="1280" w:firstLineChars="4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成  员：许渭 孙翠敏</w:t>
      </w:r>
    </w:p>
    <w:p>
      <w:pPr>
        <w:spacing w:line="560" w:lineRule="exact"/>
        <w:ind w:firstLine="1280" w:firstLineChars="4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联系人：孙翠敏</w:t>
      </w:r>
    </w:p>
    <w:p>
      <w:pPr>
        <w:spacing w:line="560" w:lineRule="exact"/>
        <w:ind w:firstLine="1280" w:firstLineChars="4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联系方式：13962921992</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参赛对象与要求</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我校全体</w:t>
      </w:r>
      <w:r>
        <w:rPr>
          <w:rFonts w:ascii="仿宋_GB2312" w:hAnsi="仿宋" w:eastAsia="仿宋_GB2312"/>
          <w:sz w:val="32"/>
          <w:szCs w:val="32"/>
        </w:rPr>
        <w:t>全日制</w:t>
      </w:r>
      <w:r>
        <w:rPr>
          <w:rFonts w:hint="eastAsia" w:ascii="仿宋_GB2312" w:hAnsi="仿宋" w:eastAsia="仿宋_GB2312"/>
          <w:sz w:val="32"/>
          <w:szCs w:val="32"/>
        </w:rPr>
        <w:t>在籍本科生。</w:t>
      </w:r>
      <w:r>
        <w:rPr>
          <w:rFonts w:hint="eastAsia" w:ascii="仿宋_GB2312" w:hAnsi="仿宋" w:eastAsia="仿宋_GB2312"/>
          <w:sz w:val="32"/>
          <w:szCs w:val="32"/>
          <w:lang w:eastAsia="zh-CN"/>
        </w:rPr>
        <w:t>每个参加活动的学生或学生团队限报</w:t>
      </w:r>
      <w:r>
        <w:rPr>
          <w:rFonts w:hint="eastAsia" w:ascii="仿宋_GB2312" w:hAnsi="仿宋" w:eastAsia="仿宋_GB2312"/>
          <w:sz w:val="32"/>
          <w:szCs w:val="32"/>
          <w:lang w:val="en-US" w:eastAsia="zh-CN"/>
        </w:rPr>
        <w:t>1件作品。学生团队包括1名负责人和不超过4名的团队成员。已参加过往届活动的学生须携全新作品报名参加。</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每件作品须有1-2名指导老师，同一名指导老师不可重复参加其他作品的指导工作。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竞赛主题与竞赛内容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19" w:line="560" w:lineRule="exact"/>
        <w:ind w:firstLine="64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主题：我和我眼中的科创</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bidi="ar-SA"/>
        </w:rPr>
        <w:t>内容：</w:t>
      </w:r>
      <w:r>
        <w:rPr>
          <w:rFonts w:hint="eastAsia" w:ascii="仿宋_GB2312" w:hAnsi="仿宋" w:eastAsia="仿宋_GB2312"/>
          <w:sz w:val="32"/>
          <w:szCs w:val="32"/>
          <w:lang w:val="en-US" w:eastAsia="zh-CN"/>
        </w:rPr>
        <w:t>本次优秀短视频作品征集活动需围绕“我和我眼中的科创”主题，可以选择“科创与我”“科创非遗”“数字科创”中的任一单元，综合运用多元叙事技巧和丰富试听语言，讲述从高校到地方，从企业到产业、从载体到人才、从政府到市场，时时处处涌动的科创热潮背后的故事。</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科创与我：新时代赋予高校学子新使命、新舞台，召唤新担当、新作为。随着新技术、生产和传播工具的大规模运用以及高校的学科交叉、科教融汇、产教融合走深走实，“四新”建设迈向新格局，知识创新体系与经济社会发展实现同频共振。在此背景下，科创引领文化创新、知识创新、实践创新等方面的方法、手段、事例、范式层出不穷。学生可选取不同视角，既可以讲述个人、团队或身边同学在亲身参与科创相关的实习实验、项目研发、课程研习等实践过程中所思所想、所感所悟、所得所获，或是重要赛事、大创训练等科创活动给自己带来的积极影响或改变等，也可以挖掘对自己影响深远的校内外老师或者科技工作者的科创经历、科创成果、科创故事，并从中感悟的科创报国之美、科技创新之美、科研攻关之美。</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科创非遗：结合亲身经历、身边故事、采访调研，讲述非遗传承人与相关的文化从业者如何通过科技创新赋能非遗创造性转化、创新性发展，推动非遗从“文物式”平面保护转向“科创+非遗”交互立体化保护，为内涵不断创新丰富的工匠精神留下影像注解。比如，有的基于各类短视频软件、自媒体平台、社交网站、有声平台等数字新媒体，让非遗在网络平台上变得“触手可及”；有的通过引入了现代化的技术及设备，或是吸收采用新材料、新工艺，改良非遗制作技艺，促进非遗与现代文化的融合。如此等等，不一而足，但均让传统非遗技艺在新时代焕发更大活力和生机。</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数字科创：受益于国家数字经济的迅速发展，数字科创    正与文化、金融、医疗、教育、制造业等多个领域和行业深度    融合，引发“科技+人文”“科技+金融”“数字+文化”等数字相关产业加速崛起，新兴业态、新的消费群体和消费模式也如雨后春笋般发展起来，比如元宇宙、数字人等数字文化业态已成为国内文化产业发展的新动能和新增长点。上述种种，选择合适切入点，讲述自身所了解或接触到的诸如数字技术（ AR、VR、AI 大模型、大数据、云计算、区块链、物联网等）如何通过创新和变革，创造新的商业模式、产品和服务，或是丰富的数字化应用，如何带来更高效率的技术迭代、更优质的用户体验和更多元的社会价值等有关数字科创历程以及成果转化应用背后的人、事、情。</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参赛作品要求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视频作品语言为英语。视频作品分辨率为 1280×720 或以上，接受MPG、MPEG、 AVI 、MOV 、WMV 、MP4 等格式文件。配有英汉双语字幕，时长为4-6 分钟。视频配音必须由参加活动的学生自行完成。如利用多段视频素材的，需加工、剪辑合成一段最终版视频后参评。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视频作品内容必须积极健康向上，以真实生活为创作素材，积极传播正能量，不得涉及色情、暴力与种族歧视等内容，不得违反国家政策法规。辅助扩展资料包括但不限于字幕文件、脚本文件、创作分工表等。创作分工表为必备材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根据国家相关法律法规，作品及辅助资料中如涉及地图（含地球仪），请登录标准地图服务系统 </w:t>
      </w:r>
      <w:r>
        <w:rPr>
          <w:rFonts w:hint="default" w:ascii="Times New Roman" w:hAnsi="Times New Roman" w:eastAsia="仿宋_GB2312" w:cs="Times New Roman"/>
          <w:kern w:val="2"/>
          <w:sz w:val="32"/>
          <w:szCs w:val="32"/>
          <w:lang w:val="en-US" w:eastAsia="zh-CN" w:bidi="ar-SA"/>
        </w:rPr>
        <w:t>（http:/bzdt.ch.mnr.gov.cn/index.html）</w:t>
      </w:r>
      <w:r>
        <w:rPr>
          <w:rFonts w:hint="eastAsia" w:ascii="仿宋_GB2312" w:hAnsi="仿宋" w:eastAsia="仿宋_GB2312" w:cs="Times New Roman"/>
          <w:kern w:val="2"/>
          <w:sz w:val="32"/>
          <w:szCs w:val="32"/>
          <w:lang w:val="en-US" w:eastAsia="zh-CN" w:bidi="ar-SA"/>
        </w:rPr>
        <w:t>下载，并标注审图号，如需使用国旗和国徽图案，请登录中国政府网</w:t>
      </w:r>
      <w:r>
        <w:rPr>
          <w:rFonts w:hint="default" w:ascii="Times New Roman" w:hAnsi="Times New Roman" w:eastAsia="仿宋_GB2312" w:cs="Times New Roman"/>
          <w:kern w:val="2"/>
          <w:sz w:val="32"/>
          <w:szCs w:val="32"/>
          <w:lang w:val="en-US" w:eastAsia="zh-CN" w:bidi="ar-SA"/>
        </w:rPr>
        <w:t>（http:/www.gov.cn）</w:t>
      </w:r>
      <w:r>
        <w:rPr>
          <w:rFonts w:hint="eastAsia" w:ascii="仿宋_GB2312" w:hAnsi="仿宋" w:eastAsia="仿宋_GB2312" w:cs="Times New Roman"/>
          <w:kern w:val="2"/>
          <w:sz w:val="32"/>
          <w:szCs w:val="32"/>
          <w:lang w:val="en-US" w:eastAsia="zh-CN" w:bidi="ar-SA"/>
        </w:rPr>
        <w:t>下载标准版本，并注明引用出处。</w:t>
      </w:r>
    </w:p>
    <w:p>
      <w:p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视频作品必须为原创，严禁剽窃、抄袭，一经发现立即取消参评资格。参加活动的学生应确认拥有作品的著作权。作品的配乐、音效、特效等素材由参加活动者自行添加，并保证提交的视频不侵犯他人受法律保护的各种权益。视频作品因肖像</w:t>
      </w:r>
      <w:r>
        <w:rPr>
          <w:rFonts w:hint="eastAsia" w:ascii="仿宋_GB2312" w:hAnsi="仿宋" w:eastAsia="仿宋_GB2312" w:cs="Times New Roman"/>
          <w:sz w:val="32"/>
          <w:szCs w:val="32"/>
          <w:lang w:val="en-US" w:eastAsia="zh-CN"/>
        </w:rPr>
        <w:t>权、名誉权、隐私权、著作权、商标权等引发纠纷，一切法律责任及后果由视频制作者承担，组委会保留取消其参加活动资格的权利。</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参赛方式</w:t>
      </w:r>
    </w:p>
    <w:p>
      <w:pPr>
        <w:pStyle w:val="2"/>
        <w:keepNext w:val="0"/>
        <w:keepLines w:val="0"/>
        <w:pageBreakBefore w:val="0"/>
        <w:widowControl w:val="0"/>
        <w:kinsoku/>
        <w:wordWrap/>
        <w:overflowPunct/>
        <w:topLinePunct w:val="0"/>
        <w:autoSpaceDE/>
        <w:autoSpaceDN/>
        <w:bidi w:val="0"/>
        <w:adjustRightInd/>
        <w:snapToGrid/>
        <w:spacing w:before="119" w:line="560" w:lineRule="exact"/>
        <w:ind w:left="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学生个人或团队至指导老师处报名，由指导老师填写报名表。在竞赛实施阶段，通过活动官网 </w:t>
      </w:r>
      <w:r>
        <w:rPr>
          <w:rFonts w:hint="default" w:ascii="Times New Roman" w:hAnsi="Times New Roman" w:eastAsia="仿宋_GB2312" w:cs="Times New Roman"/>
          <w:kern w:val="2"/>
          <w:sz w:val="32"/>
          <w:szCs w:val="32"/>
          <w:lang w:val="en-US" w:eastAsia="zh-CN" w:bidi="ar-SA"/>
        </w:rPr>
        <w:t>（https:/icontest.hep.com.cn/）</w:t>
      </w:r>
      <w:r>
        <w:rPr>
          <w:rFonts w:hint="eastAsia" w:ascii="仿宋_GB2312" w:hAnsi="仿宋" w:eastAsia="仿宋_GB2312" w:cs="Times New Roman"/>
          <w:kern w:val="2"/>
          <w:sz w:val="32"/>
          <w:szCs w:val="32"/>
          <w:lang w:val="en-US" w:eastAsia="zh-CN" w:bidi="ar-SA"/>
        </w:rPr>
        <w:t>注册参加活动并上传作品。2024年5月20日9:00活动网站作品上传通道关闭，其后作品无法上传或修改。校赛活动管理员于 2024年5月31日前组织校赛作品评审，并就校内获奖晋级作品进行推荐，参加省级遴选与推荐活动。注册流程详见活动官网。</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竞赛时间安排</w:t>
      </w:r>
    </w:p>
    <w:p>
      <w:pPr>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1.宣传报名阶段：2024年3月1日至2024年3月底</w:t>
      </w:r>
    </w:p>
    <w:p>
      <w:pPr>
        <w:numPr>
          <w:ilvl w:val="0"/>
          <w:numId w:val="0"/>
        </w:num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2.竞赛准备阶段：2024年4月1日至2024年4月底</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3.竞赛实施阶段：</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竞赛作品提交：2024年5月20日前</w:t>
      </w:r>
    </w:p>
    <w:p>
      <w:pPr>
        <w:numPr>
          <w:ilvl w:val="0"/>
          <w:numId w:val="0"/>
        </w:num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lang w:val="en-US" w:eastAsia="zh-CN"/>
        </w:rPr>
        <w:t>校赛选拔：2024年5月20日至2024年5月31日</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119"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奖励办法</w:t>
      </w:r>
    </w:p>
    <w:p>
      <w:r>
        <w:rPr>
          <w:rFonts w:hint="eastAsia" w:ascii="仿宋_GB2312" w:hAnsi="仿宋" w:eastAsia="仿宋_GB2312"/>
          <w:sz w:val="32"/>
          <w:szCs w:val="32"/>
          <w:lang w:eastAsia="zh-CN"/>
        </w:rPr>
        <w:t>获奖作品数将按照参加校赛作品的</w:t>
      </w:r>
      <w:r>
        <w:rPr>
          <w:rFonts w:hint="eastAsia" w:ascii="仿宋_GB2312" w:hAnsi="仿宋" w:eastAsia="仿宋_GB2312"/>
          <w:sz w:val="32"/>
          <w:szCs w:val="32"/>
          <w:lang w:val="en-US" w:eastAsia="zh-CN"/>
        </w:rPr>
        <w:t>50%确定，其中：一等奖10%，二等奖20%，三等奖20%。基础教学学院向在校赛中获奖的作品个人或团队颁发统一制作的获奖证书。评分最高的个人或团队将被推荐参加省级比赛评选。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9E0A6"/>
    <w:multiLevelType w:val="singleLevel"/>
    <w:tmpl w:val="4099E0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zczZTE4YTQyOTQwYjU0NDQyNGYwZTRlMzA3MWQifQ=="/>
  </w:docVars>
  <w:rsids>
    <w:rsidRoot w:val="40E7111F"/>
    <w:rsid w:val="40E7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2024-03-11T09:09:00Z</dcterms:created>
  <dc:creator>·</dc:creator>
  <cp:lastModifiedBy>·</cp:lastModifiedBy>
  <dcterms:modified xsi:type="dcterms:W3CDTF">2024-03-11T09:13:25Z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E7094D1B38584B0EA1197D1FA03CE487_11</vt:lpwstr>
  </property>
</Properties>
</file>